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2B87" w:rsidRPr="00CE2B87" w:rsidRDefault="00CE2B87" w:rsidP="00CE2B87">
      <w:pPr>
        <w:spacing w:before="100" w:beforeAutospacing="1" w:after="100" w:afterAutospacing="1" w:line="240" w:lineRule="auto"/>
        <w:outlineLvl w:val="0"/>
        <w:rPr>
          <w:rFonts w:asciiTheme="majorHAnsi" w:eastAsia="Times New Roman" w:hAnsiTheme="majorHAnsi" w:cstheme="majorHAnsi"/>
          <w:b/>
          <w:bCs/>
          <w:kern w:val="36"/>
          <w:sz w:val="28"/>
          <w:szCs w:val="28"/>
          <w:lang w:eastAsia="en-GB"/>
        </w:rPr>
      </w:pPr>
      <w:r w:rsidRPr="00CE2B87">
        <w:rPr>
          <w:rFonts w:asciiTheme="majorHAnsi" w:eastAsia="Times New Roman" w:hAnsiTheme="majorHAnsi" w:cstheme="majorHAnsi"/>
          <w:b/>
          <w:bCs/>
          <w:kern w:val="36"/>
          <w:sz w:val="28"/>
          <w:szCs w:val="28"/>
          <w:lang w:eastAsia="en-GB"/>
        </w:rPr>
        <w:t>Governor Impact Statement</w:t>
      </w:r>
      <w:r>
        <w:rPr>
          <w:rFonts w:asciiTheme="majorHAnsi" w:eastAsia="Times New Roman" w:hAnsiTheme="majorHAnsi" w:cstheme="majorHAnsi"/>
          <w:b/>
          <w:bCs/>
          <w:kern w:val="36"/>
          <w:sz w:val="28"/>
          <w:szCs w:val="28"/>
          <w:lang w:eastAsia="en-GB"/>
        </w:rPr>
        <w:t xml:space="preserve"> Academic Year 2025 – 2026 </w:t>
      </w:r>
    </w:p>
    <w:p w:rsidR="00CE2B87" w:rsidRPr="00CE2B87" w:rsidRDefault="00CE2B87" w:rsidP="00CE2B87">
      <w:pPr>
        <w:spacing w:before="100" w:beforeAutospacing="1" w:after="100" w:afterAutospacing="1" w:line="240" w:lineRule="auto"/>
        <w:rPr>
          <w:rFonts w:asciiTheme="majorHAnsi" w:eastAsia="Times New Roman" w:hAnsiTheme="majorHAnsi" w:cstheme="majorHAnsi"/>
          <w:sz w:val="28"/>
          <w:szCs w:val="28"/>
          <w:lang w:eastAsia="en-GB"/>
        </w:rPr>
      </w:pPr>
      <w:r w:rsidRPr="00CE2B87">
        <w:rPr>
          <w:rFonts w:asciiTheme="majorHAnsi" w:eastAsia="Times New Roman" w:hAnsiTheme="majorHAnsi" w:cstheme="majorHAnsi"/>
          <w:sz w:val="28"/>
          <w:szCs w:val="28"/>
          <w:lang w:eastAsia="en-GB"/>
        </w:rPr>
        <w:t>At Barton St Peter’s, our Governing Body plays a vital role in ensuring that every child receives an excellent education rooted in our Christian values. Governors work strategically alongside school leader</w:t>
      </w:r>
      <w:r>
        <w:rPr>
          <w:rFonts w:asciiTheme="majorHAnsi" w:eastAsia="Times New Roman" w:hAnsiTheme="majorHAnsi" w:cstheme="majorHAnsi"/>
          <w:sz w:val="28"/>
          <w:szCs w:val="28"/>
          <w:lang w:eastAsia="en-GB"/>
        </w:rPr>
        <w:t>s to provide support, challenge</w:t>
      </w:r>
      <w:r w:rsidRPr="00CE2B87">
        <w:rPr>
          <w:rFonts w:asciiTheme="majorHAnsi" w:eastAsia="Times New Roman" w:hAnsiTheme="majorHAnsi" w:cstheme="majorHAnsi"/>
          <w:sz w:val="28"/>
          <w:szCs w:val="28"/>
          <w:lang w:eastAsia="en-GB"/>
        </w:rPr>
        <w:t xml:space="preserve"> and accountability. This impact statement outlines what governors do and how their work positively </w:t>
      </w:r>
      <w:r>
        <w:rPr>
          <w:rFonts w:asciiTheme="majorHAnsi" w:eastAsia="Times New Roman" w:hAnsiTheme="majorHAnsi" w:cstheme="majorHAnsi"/>
          <w:sz w:val="28"/>
          <w:szCs w:val="28"/>
          <w:lang w:eastAsia="en-GB"/>
        </w:rPr>
        <w:t>influences the school community</w:t>
      </w:r>
    </w:p>
    <w:p w:rsidR="00CE2B87" w:rsidRPr="00CE2B87" w:rsidRDefault="00CE2B87" w:rsidP="00CE2B87">
      <w:pPr>
        <w:spacing w:before="100" w:beforeAutospacing="1" w:after="100" w:afterAutospacing="1" w:line="240" w:lineRule="auto"/>
        <w:outlineLvl w:val="1"/>
        <w:rPr>
          <w:rFonts w:asciiTheme="majorHAnsi" w:eastAsia="Times New Roman" w:hAnsiTheme="majorHAnsi" w:cstheme="majorHAnsi"/>
          <w:b/>
          <w:bCs/>
          <w:sz w:val="28"/>
          <w:szCs w:val="28"/>
          <w:lang w:eastAsia="en-GB"/>
        </w:rPr>
      </w:pPr>
      <w:r w:rsidRPr="00CE2B87">
        <w:rPr>
          <w:rFonts w:asciiTheme="majorHAnsi" w:eastAsia="Times New Roman" w:hAnsiTheme="majorHAnsi" w:cstheme="majorHAnsi"/>
          <w:b/>
          <w:bCs/>
          <w:sz w:val="28"/>
          <w:szCs w:val="28"/>
          <w:lang w:eastAsia="en-GB"/>
        </w:rPr>
        <w:t>Our Core Purpose as Governors</w:t>
      </w:r>
    </w:p>
    <w:p w:rsidR="00CE2B87" w:rsidRPr="00CE2B87" w:rsidRDefault="00CE2B87" w:rsidP="00CE2B87">
      <w:pPr>
        <w:spacing w:before="100" w:beforeAutospacing="1" w:after="100" w:afterAutospacing="1" w:line="240" w:lineRule="auto"/>
        <w:rPr>
          <w:rFonts w:asciiTheme="majorHAnsi" w:eastAsia="Times New Roman" w:hAnsiTheme="majorHAnsi" w:cstheme="majorHAnsi"/>
          <w:sz w:val="28"/>
          <w:szCs w:val="28"/>
          <w:lang w:eastAsia="en-GB"/>
        </w:rPr>
      </w:pPr>
      <w:r w:rsidRPr="00CE2B87">
        <w:rPr>
          <w:rFonts w:asciiTheme="majorHAnsi" w:eastAsia="Times New Roman" w:hAnsiTheme="majorHAnsi" w:cstheme="majorHAnsi"/>
          <w:sz w:val="28"/>
          <w:szCs w:val="28"/>
          <w:lang w:eastAsia="en-GB"/>
        </w:rPr>
        <w:t>Governors fulfil three statutory functions:</w:t>
      </w:r>
    </w:p>
    <w:p w:rsidR="00CE2B87" w:rsidRPr="00CE2B87" w:rsidRDefault="00CE2B87" w:rsidP="00CE2B87">
      <w:pPr>
        <w:numPr>
          <w:ilvl w:val="0"/>
          <w:numId w:val="1"/>
        </w:numPr>
        <w:spacing w:before="100" w:beforeAutospacing="1" w:after="100" w:afterAutospacing="1" w:line="240" w:lineRule="auto"/>
        <w:rPr>
          <w:rFonts w:asciiTheme="majorHAnsi" w:eastAsia="Times New Roman" w:hAnsiTheme="majorHAnsi" w:cstheme="majorHAnsi"/>
          <w:sz w:val="28"/>
          <w:szCs w:val="28"/>
          <w:lang w:eastAsia="en-GB"/>
        </w:rPr>
      </w:pPr>
      <w:r w:rsidRPr="00CE2B87">
        <w:rPr>
          <w:rFonts w:asciiTheme="majorHAnsi" w:eastAsia="Times New Roman" w:hAnsiTheme="majorHAnsi" w:cstheme="majorHAnsi"/>
          <w:bCs/>
          <w:sz w:val="28"/>
          <w:szCs w:val="28"/>
          <w:lang w:eastAsia="en-GB"/>
        </w:rPr>
        <w:t>Ensuring clarity of vision, ethos and strategic direction</w:t>
      </w:r>
    </w:p>
    <w:p w:rsidR="00CE2B87" w:rsidRPr="00CE2B87" w:rsidRDefault="00CE2B87" w:rsidP="00CE2B87">
      <w:pPr>
        <w:numPr>
          <w:ilvl w:val="0"/>
          <w:numId w:val="1"/>
        </w:numPr>
        <w:spacing w:before="100" w:beforeAutospacing="1" w:after="100" w:afterAutospacing="1" w:line="240" w:lineRule="auto"/>
        <w:rPr>
          <w:rFonts w:asciiTheme="majorHAnsi" w:eastAsia="Times New Roman" w:hAnsiTheme="majorHAnsi" w:cstheme="majorHAnsi"/>
          <w:sz w:val="28"/>
          <w:szCs w:val="28"/>
          <w:lang w:eastAsia="en-GB"/>
        </w:rPr>
      </w:pPr>
      <w:r w:rsidRPr="00CE2B87">
        <w:rPr>
          <w:rFonts w:asciiTheme="majorHAnsi" w:eastAsia="Times New Roman" w:hAnsiTheme="majorHAnsi" w:cstheme="majorHAnsi"/>
          <w:bCs/>
          <w:sz w:val="28"/>
          <w:szCs w:val="28"/>
          <w:lang w:eastAsia="en-GB"/>
        </w:rPr>
        <w:t>Holding leaders to account for the educational performance of pupils and the effectiveness of staff</w:t>
      </w:r>
    </w:p>
    <w:p w:rsidR="00CE2B87" w:rsidRPr="00CE2B87" w:rsidRDefault="00CE2B87" w:rsidP="00CE2B87">
      <w:pPr>
        <w:numPr>
          <w:ilvl w:val="0"/>
          <w:numId w:val="1"/>
        </w:numPr>
        <w:spacing w:before="100" w:beforeAutospacing="1" w:after="100" w:afterAutospacing="1" w:line="240" w:lineRule="auto"/>
        <w:rPr>
          <w:rFonts w:asciiTheme="majorHAnsi" w:eastAsia="Times New Roman" w:hAnsiTheme="majorHAnsi" w:cstheme="majorHAnsi"/>
          <w:sz w:val="28"/>
          <w:szCs w:val="28"/>
          <w:lang w:eastAsia="en-GB"/>
        </w:rPr>
      </w:pPr>
      <w:r w:rsidRPr="00CE2B87">
        <w:rPr>
          <w:rFonts w:asciiTheme="majorHAnsi" w:eastAsia="Times New Roman" w:hAnsiTheme="majorHAnsi" w:cstheme="majorHAnsi"/>
          <w:bCs/>
          <w:sz w:val="28"/>
          <w:szCs w:val="28"/>
          <w:lang w:eastAsia="en-GB"/>
        </w:rPr>
        <w:t>Overseeing the financial performance of the school and ensuring money is well spent</w:t>
      </w:r>
    </w:p>
    <w:p w:rsidR="00CE2B87" w:rsidRPr="00CE2B87" w:rsidRDefault="00CE2B87" w:rsidP="00CE2B87">
      <w:pPr>
        <w:spacing w:before="100" w:beforeAutospacing="1" w:after="100" w:afterAutospacing="1" w:line="240" w:lineRule="auto"/>
        <w:rPr>
          <w:rFonts w:asciiTheme="majorHAnsi" w:eastAsia="Times New Roman" w:hAnsiTheme="majorHAnsi" w:cstheme="majorHAnsi"/>
          <w:sz w:val="28"/>
          <w:szCs w:val="28"/>
          <w:lang w:eastAsia="en-GB"/>
        </w:rPr>
      </w:pPr>
      <w:r w:rsidRPr="00CE2B87">
        <w:rPr>
          <w:rFonts w:asciiTheme="majorHAnsi" w:eastAsia="Times New Roman" w:hAnsiTheme="majorHAnsi" w:cstheme="majorHAnsi"/>
          <w:sz w:val="28"/>
          <w:szCs w:val="28"/>
          <w:lang w:eastAsia="en-GB"/>
        </w:rPr>
        <w:t xml:space="preserve">These responsibilities guide all governor activity and ensure that decisions are made in the best interests of </w:t>
      </w:r>
      <w:proofErr w:type="spellStart"/>
      <w:proofErr w:type="gramStart"/>
      <w:r w:rsidRPr="00CE2B87">
        <w:rPr>
          <w:rFonts w:asciiTheme="majorHAnsi" w:eastAsia="Times New Roman" w:hAnsiTheme="majorHAnsi" w:cstheme="majorHAnsi"/>
          <w:sz w:val="28"/>
          <w:szCs w:val="28"/>
          <w:lang w:eastAsia="en-GB"/>
        </w:rPr>
        <w:t>pupils.</w:t>
      </w:r>
      <w:r w:rsidRPr="00CE2B87">
        <w:rPr>
          <w:rFonts w:asciiTheme="majorHAnsi" w:eastAsia="Times New Roman" w:hAnsiTheme="majorHAnsi" w:cstheme="majorHAnsi"/>
          <w:b/>
          <w:bCs/>
          <w:sz w:val="28"/>
          <w:szCs w:val="28"/>
          <w:lang w:eastAsia="en-GB"/>
        </w:rPr>
        <w:t>How</w:t>
      </w:r>
      <w:proofErr w:type="spellEnd"/>
      <w:proofErr w:type="gramEnd"/>
      <w:r w:rsidRPr="00CE2B87">
        <w:rPr>
          <w:rFonts w:asciiTheme="majorHAnsi" w:eastAsia="Times New Roman" w:hAnsiTheme="majorHAnsi" w:cstheme="majorHAnsi"/>
          <w:b/>
          <w:bCs/>
          <w:sz w:val="28"/>
          <w:szCs w:val="28"/>
          <w:lang w:eastAsia="en-GB"/>
        </w:rPr>
        <w:t xml:space="preserve"> Governors Make a Difference</w:t>
      </w:r>
    </w:p>
    <w:p w:rsidR="00CE2B87" w:rsidRPr="00CE2B87" w:rsidRDefault="00CE2B87" w:rsidP="00CE2B87">
      <w:pPr>
        <w:spacing w:before="100" w:beforeAutospacing="1" w:after="100" w:afterAutospacing="1" w:line="240" w:lineRule="auto"/>
        <w:outlineLvl w:val="2"/>
        <w:rPr>
          <w:rFonts w:asciiTheme="majorHAnsi" w:eastAsia="Times New Roman" w:hAnsiTheme="majorHAnsi" w:cstheme="majorHAnsi"/>
          <w:b/>
          <w:bCs/>
          <w:sz w:val="28"/>
          <w:szCs w:val="28"/>
          <w:lang w:eastAsia="en-GB"/>
        </w:rPr>
      </w:pPr>
      <w:r w:rsidRPr="00CE2B87">
        <w:rPr>
          <w:rFonts w:asciiTheme="majorHAnsi" w:eastAsia="Times New Roman" w:hAnsiTheme="majorHAnsi" w:cstheme="majorHAnsi"/>
          <w:b/>
          <w:bCs/>
          <w:sz w:val="28"/>
          <w:szCs w:val="28"/>
          <w:lang w:eastAsia="en-GB"/>
        </w:rPr>
        <w:t>1. Strengthening Vision, Values and Ethos</w:t>
      </w:r>
    </w:p>
    <w:p w:rsidR="00CE2B87" w:rsidRPr="00CE2B87" w:rsidRDefault="00CE2B87" w:rsidP="00CE2B87">
      <w:pPr>
        <w:spacing w:before="100" w:beforeAutospacing="1" w:after="100" w:afterAutospacing="1" w:line="240" w:lineRule="auto"/>
        <w:rPr>
          <w:rFonts w:asciiTheme="majorHAnsi" w:eastAsia="Times New Roman" w:hAnsiTheme="majorHAnsi" w:cstheme="majorHAnsi"/>
          <w:sz w:val="28"/>
          <w:szCs w:val="28"/>
          <w:lang w:eastAsia="en-GB"/>
        </w:rPr>
      </w:pPr>
      <w:r w:rsidRPr="00CE2B87">
        <w:rPr>
          <w:rFonts w:asciiTheme="majorHAnsi" w:eastAsia="Times New Roman" w:hAnsiTheme="majorHAnsi" w:cstheme="majorHAnsi"/>
          <w:sz w:val="28"/>
          <w:szCs w:val="28"/>
          <w:lang w:eastAsia="en-GB"/>
        </w:rPr>
        <w:t>Governors regularly review the school’s Christian vision and ensure it is lived out in daily practice. Throug</w:t>
      </w:r>
      <w:r>
        <w:rPr>
          <w:rFonts w:asciiTheme="majorHAnsi" w:eastAsia="Times New Roman" w:hAnsiTheme="majorHAnsi" w:cstheme="majorHAnsi"/>
          <w:sz w:val="28"/>
          <w:szCs w:val="28"/>
          <w:lang w:eastAsia="en-GB"/>
        </w:rPr>
        <w:t>h monitoring worship, behaviour</w:t>
      </w:r>
      <w:r w:rsidRPr="00CE2B87">
        <w:rPr>
          <w:rFonts w:asciiTheme="majorHAnsi" w:eastAsia="Times New Roman" w:hAnsiTheme="majorHAnsi" w:cstheme="majorHAnsi"/>
          <w:sz w:val="28"/>
          <w:szCs w:val="28"/>
          <w:lang w:eastAsia="en-GB"/>
        </w:rPr>
        <w:t xml:space="preserve"> and curriculum, governors check that pupils experience a nurturing, inclusive environment where they can flourish academically, socially and spiritually.</w:t>
      </w:r>
      <w:r w:rsidRPr="00CE2B87">
        <w:rPr>
          <w:rFonts w:asciiTheme="majorHAnsi" w:eastAsia="Times New Roman" w:hAnsiTheme="majorHAnsi" w:cstheme="majorHAnsi"/>
          <w:sz w:val="28"/>
          <w:szCs w:val="28"/>
          <w:lang w:eastAsia="en-GB"/>
        </w:rPr>
        <w:br/>
        <w:t>Governors have supported the development of high</w:t>
      </w:r>
      <w:r w:rsidRPr="00CE2B87">
        <w:rPr>
          <w:rFonts w:asciiTheme="majorHAnsi" w:eastAsia="Times New Roman" w:hAnsiTheme="majorHAnsi" w:cstheme="majorHAnsi"/>
          <w:sz w:val="28"/>
          <w:szCs w:val="28"/>
          <w:lang w:eastAsia="en-GB"/>
        </w:rPr>
        <w:noBreakHyphen/>
        <w:t>quality collective worship, strengthe</w:t>
      </w:r>
      <w:r>
        <w:rPr>
          <w:rFonts w:asciiTheme="majorHAnsi" w:eastAsia="Times New Roman" w:hAnsiTheme="majorHAnsi" w:cstheme="majorHAnsi"/>
          <w:sz w:val="28"/>
          <w:szCs w:val="28"/>
          <w:lang w:eastAsia="en-GB"/>
        </w:rPr>
        <w:t>ned links with the community</w:t>
      </w:r>
      <w:r w:rsidRPr="00CE2B87">
        <w:rPr>
          <w:rFonts w:asciiTheme="majorHAnsi" w:eastAsia="Times New Roman" w:hAnsiTheme="majorHAnsi" w:cstheme="majorHAnsi"/>
          <w:sz w:val="28"/>
          <w:szCs w:val="28"/>
          <w:lang w:eastAsia="en-GB"/>
        </w:rPr>
        <w:t xml:space="preserve"> and ensured that the school’s values are visible in policy, practice and culture.</w:t>
      </w:r>
    </w:p>
    <w:p w:rsidR="00CE2B87" w:rsidRPr="00CE2B87" w:rsidRDefault="00CE2B87" w:rsidP="00CE2B87">
      <w:pPr>
        <w:spacing w:before="100" w:beforeAutospacing="1" w:after="100" w:afterAutospacing="1" w:line="240" w:lineRule="auto"/>
        <w:outlineLvl w:val="2"/>
        <w:rPr>
          <w:rFonts w:asciiTheme="majorHAnsi" w:eastAsia="Times New Roman" w:hAnsiTheme="majorHAnsi" w:cstheme="majorHAnsi"/>
          <w:b/>
          <w:bCs/>
          <w:sz w:val="28"/>
          <w:szCs w:val="28"/>
          <w:lang w:eastAsia="en-GB"/>
        </w:rPr>
      </w:pPr>
      <w:r w:rsidRPr="00CE2B87">
        <w:rPr>
          <w:rFonts w:asciiTheme="majorHAnsi" w:eastAsia="Times New Roman" w:hAnsiTheme="majorHAnsi" w:cstheme="majorHAnsi"/>
          <w:b/>
          <w:bCs/>
          <w:sz w:val="28"/>
          <w:szCs w:val="28"/>
          <w:lang w:eastAsia="en-GB"/>
        </w:rPr>
        <w:t>2. Improving Teaching, Learning and Curriculum</w:t>
      </w:r>
    </w:p>
    <w:p w:rsidR="00CE2B87" w:rsidRPr="00CE2B87" w:rsidRDefault="00CE2B87" w:rsidP="00CE2B87">
      <w:pPr>
        <w:spacing w:before="100" w:beforeAutospacing="1" w:after="100" w:afterAutospacing="1" w:line="240" w:lineRule="auto"/>
        <w:rPr>
          <w:rFonts w:asciiTheme="majorHAnsi" w:eastAsia="Times New Roman" w:hAnsiTheme="majorHAnsi" w:cstheme="majorHAnsi"/>
          <w:sz w:val="28"/>
          <w:szCs w:val="28"/>
          <w:lang w:eastAsia="en-GB"/>
        </w:rPr>
      </w:pPr>
      <w:r w:rsidRPr="00CE2B87">
        <w:rPr>
          <w:rFonts w:asciiTheme="majorHAnsi" w:eastAsia="Times New Roman" w:hAnsiTheme="majorHAnsi" w:cstheme="majorHAnsi"/>
          <w:sz w:val="28"/>
          <w:szCs w:val="28"/>
          <w:lang w:eastAsia="en-GB"/>
        </w:rPr>
        <w:t>Governors meet with subject leaders, review pupil p</w:t>
      </w:r>
      <w:r>
        <w:rPr>
          <w:rFonts w:asciiTheme="majorHAnsi" w:eastAsia="Times New Roman" w:hAnsiTheme="majorHAnsi" w:cstheme="majorHAnsi"/>
          <w:sz w:val="28"/>
          <w:szCs w:val="28"/>
          <w:lang w:eastAsia="en-GB"/>
        </w:rPr>
        <w:t>rogress data termly</w:t>
      </w:r>
      <w:r w:rsidRPr="00CE2B87">
        <w:rPr>
          <w:rFonts w:asciiTheme="majorHAnsi" w:eastAsia="Times New Roman" w:hAnsiTheme="majorHAnsi" w:cstheme="majorHAnsi"/>
          <w:sz w:val="28"/>
          <w:szCs w:val="28"/>
          <w:lang w:eastAsia="en-GB"/>
        </w:rPr>
        <w:t xml:space="preserve"> and monitor the impact of curriculum developments. This ensures that teaching is ambitious, inclusive and meets the needs of all learners.</w:t>
      </w:r>
      <w:r w:rsidRPr="00CE2B87">
        <w:rPr>
          <w:rFonts w:asciiTheme="majorHAnsi" w:eastAsia="Times New Roman" w:hAnsiTheme="majorHAnsi" w:cstheme="majorHAnsi"/>
          <w:sz w:val="28"/>
          <w:szCs w:val="28"/>
          <w:lang w:eastAsia="en-GB"/>
        </w:rPr>
        <w:br/>
        <w:t>Recent governor challenge has supported improvements i</w:t>
      </w:r>
      <w:r>
        <w:rPr>
          <w:rFonts w:asciiTheme="majorHAnsi" w:eastAsia="Times New Roman" w:hAnsiTheme="majorHAnsi" w:cstheme="majorHAnsi"/>
          <w:sz w:val="28"/>
          <w:szCs w:val="28"/>
          <w:lang w:eastAsia="en-GB"/>
        </w:rPr>
        <w:t xml:space="preserve">n early reading and SEND provision </w:t>
      </w:r>
      <w:r w:rsidRPr="00CE2B87">
        <w:rPr>
          <w:rFonts w:asciiTheme="majorHAnsi" w:eastAsia="Times New Roman" w:hAnsiTheme="majorHAnsi" w:cstheme="majorHAnsi"/>
          <w:sz w:val="28"/>
          <w:szCs w:val="28"/>
          <w:lang w:eastAsia="en-GB"/>
        </w:rPr>
        <w:t>helping pupils make strong progress across all subjects.</w:t>
      </w:r>
    </w:p>
    <w:p w:rsidR="00CE2B87" w:rsidRPr="00CE2B87" w:rsidRDefault="00CE2B87" w:rsidP="00CE2B87">
      <w:pPr>
        <w:spacing w:before="100" w:beforeAutospacing="1" w:after="100" w:afterAutospacing="1" w:line="240" w:lineRule="auto"/>
        <w:outlineLvl w:val="2"/>
        <w:rPr>
          <w:rFonts w:asciiTheme="majorHAnsi" w:eastAsia="Times New Roman" w:hAnsiTheme="majorHAnsi" w:cstheme="majorHAnsi"/>
          <w:b/>
          <w:bCs/>
          <w:sz w:val="28"/>
          <w:szCs w:val="28"/>
          <w:lang w:eastAsia="en-GB"/>
        </w:rPr>
      </w:pPr>
      <w:r w:rsidRPr="00CE2B87">
        <w:rPr>
          <w:rFonts w:asciiTheme="majorHAnsi" w:eastAsia="Times New Roman" w:hAnsiTheme="majorHAnsi" w:cstheme="majorHAnsi"/>
          <w:b/>
          <w:bCs/>
          <w:sz w:val="28"/>
          <w:szCs w:val="28"/>
          <w:lang w:eastAsia="en-GB"/>
        </w:rPr>
        <w:t>3. Ensuring Safeguarding Excellence</w:t>
      </w:r>
    </w:p>
    <w:p w:rsidR="00CE2B87" w:rsidRPr="00CE2B87" w:rsidRDefault="00CE2B87" w:rsidP="00CE2B87">
      <w:pPr>
        <w:spacing w:before="100" w:beforeAutospacing="1" w:after="100" w:afterAutospacing="1" w:line="240" w:lineRule="auto"/>
        <w:rPr>
          <w:rFonts w:asciiTheme="majorHAnsi" w:eastAsia="Times New Roman" w:hAnsiTheme="majorHAnsi" w:cstheme="majorHAnsi"/>
          <w:sz w:val="28"/>
          <w:szCs w:val="28"/>
          <w:lang w:eastAsia="en-GB"/>
        </w:rPr>
      </w:pPr>
      <w:r w:rsidRPr="00CE2B87">
        <w:rPr>
          <w:rFonts w:asciiTheme="majorHAnsi" w:eastAsia="Times New Roman" w:hAnsiTheme="majorHAnsi" w:cstheme="majorHAnsi"/>
          <w:sz w:val="28"/>
          <w:szCs w:val="28"/>
          <w:lang w:eastAsia="en-GB"/>
        </w:rPr>
        <w:lastRenderedPageBreak/>
        <w:t>Safeguarding is a standing item at every meeting. Governors check that statutory duties a</w:t>
      </w:r>
      <w:r>
        <w:rPr>
          <w:rFonts w:asciiTheme="majorHAnsi" w:eastAsia="Times New Roman" w:hAnsiTheme="majorHAnsi" w:cstheme="majorHAnsi"/>
          <w:sz w:val="28"/>
          <w:szCs w:val="28"/>
          <w:lang w:eastAsia="en-GB"/>
        </w:rPr>
        <w:t>re met, policies are up to date</w:t>
      </w:r>
      <w:r w:rsidRPr="00CE2B87">
        <w:rPr>
          <w:rFonts w:asciiTheme="majorHAnsi" w:eastAsia="Times New Roman" w:hAnsiTheme="majorHAnsi" w:cstheme="majorHAnsi"/>
          <w:sz w:val="28"/>
          <w:szCs w:val="28"/>
          <w:lang w:eastAsia="en-GB"/>
        </w:rPr>
        <w:t xml:space="preserve"> and staff receive regular training.</w:t>
      </w:r>
      <w:r w:rsidRPr="00CE2B87">
        <w:rPr>
          <w:rFonts w:asciiTheme="majorHAnsi" w:eastAsia="Times New Roman" w:hAnsiTheme="majorHAnsi" w:cstheme="majorHAnsi"/>
          <w:sz w:val="28"/>
          <w:szCs w:val="28"/>
          <w:lang w:eastAsia="en-GB"/>
        </w:rPr>
        <w:br/>
        <w:t>Through visits, audits and discussions with the DSL, governors ensure that safeguarding i</w:t>
      </w:r>
      <w:r>
        <w:rPr>
          <w:rFonts w:asciiTheme="majorHAnsi" w:eastAsia="Times New Roman" w:hAnsiTheme="majorHAnsi" w:cstheme="majorHAnsi"/>
          <w:sz w:val="28"/>
          <w:szCs w:val="28"/>
          <w:lang w:eastAsia="en-GB"/>
        </w:rPr>
        <w:t>s robust, that pupils feel safe</w:t>
      </w:r>
      <w:r w:rsidRPr="00CE2B87">
        <w:rPr>
          <w:rFonts w:asciiTheme="majorHAnsi" w:eastAsia="Times New Roman" w:hAnsiTheme="majorHAnsi" w:cstheme="majorHAnsi"/>
          <w:sz w:val="28"/>
          <w:szCs w:val="28"/>
          <w:lang w:eastAsia="en-GB"/>
        </w:rPr>
        <w:t xml:space="preserve"> and that the school responds swiftly to concerns. This oversight has strengthened record</w:t>
      </w:r>
      <w:r w:rsidRPr="00CE2B87">
        <w:rPr>
          <w:rFonts w:asciiTheme="majorHAnsi" w:eastAsia="Times New Roman" w:hAnsiTheme="majorHAnsi" w:cstheme="majorHAnsi"/>
          <w:sz w:val="28"/>
          <w:szCs w:val="28"/>
          <w:lang w:eastAsia="en-GB"/>
        </w:rPr>
        <w:noBreakHyphen/>
        <w:t>k</w:t>
      </w:r>
      <w:r>
        <w:rPr>
          <w:rFonts w:asciiTheme="majorHAnsi" w:eastAsia="Times New Roman" w:hAnsiTheme="majorHAnsi" w:cstheme="majorHAnsi"/>
          <w:sz w:val="28"/>
          <w:szCs w:val="28"/>
          <w:lang w:eastAsia="en-GB"/>
        </w:rPr>
        <w:t>eeping, online safety education</w:t>
      </w:r>
      <w:r w:rsidRPr="00CE2B87">
        <w:rPr>
          <w:rFonts w:asciiTheme="majorHAnsi" w:eastAsia="Times New Roman" w:hAnsiTheme="majorHAnsi" w:cstheme="majorHAnsi"/>
          <w:sz w:val="28"/>
          <w:szCs w:val="28"/>
          <w:lang w:eastAsia="en-GB"/>
        </w:rPr>
        <w:t xml:space="preserve"> and safer recruitment practice.</w:t>
      </w:r>
    </w:p>
    <w:p w:rsidR="00CE2B87" w:rsidRPr="00CE2B87" w:rsidRDefault="00CE2B87" w:rsidP="00CE2B87">
      <w:pPr>
        <w:spacing w:before="100" w:beforeAutospacing="1" w:after="100" w:afterAutospacing="1" w:line="240" w:lineRule="auto"/>
        <w:outlineLvl w:val="2"/>
        <w:rPr>
          <w:rFonts w:asciiTheme="majorHAnsi" w:eastAsia="Times New Roman" w:hAnsiTheme="majorHAnsi" w:cstheme="majorHAnsi"/>
          <w:b/>
          <w:bCs/>
          <w:sz w:val="28"/>
          <w:szCs w:val="28"/>
          <w:lang w:eastAsia="en-GB"/>
        </w:rPr>
      </w:pPr>
      <w:r w:rsidRPr="00CE2B87">
        <w:rPr>
          <w:rFonts w:asciiTheme="majorHAnsi" w:eastAsia="Times New Roman" w:hAnsiTheme="majorHAnsi" w:cstheme="majorHAnsi"/>
          <w:b/>
          <w:bCs/>
          <w:sz w:val="28"/>
          <w:szCs w:val="28"/>
          <w:lang w:eastAsia="en-GB"/>
        </w:rPr>
        <w:t>4. Monitoring Behaviour, Attendance and Wellbeing</w:t>
      </w:r>
    </w:p>
    <w:p w:rsidR="00CE2B87" w:rsidRPr="00CE2B87" w:rsidRDefault="00CE2B87" w:rsidP="00CE2B87">
      <w:pPr>
        <w:spacing w:before="100" w:beforeAutospacing="1" w:after="100" w:afterAutospacing="1" w:line="240" w:lineRule="auto"/>
        <w:rPr>
          <w:rFonts w:asciiTheme="majorHAnsi" w:eastAsia="Times New Roman" w:hAnsiTheme="majorHAnsi" w:cstheme="majorHAnsi"/>
          <w:sz w:val="28"/>
          <w:szCs w:val="28"/>
          <w:lang w:eastAsia="en-GB"/>
        </w:rPr>
      </w:pPr>
      <w:r w:rsidRPr="00CE2B87">
        <w:rPr>
          <w:rFonts w:asciiTheme="majorHAnsi" w:eastAsia="Times New Roman" w:hAnsiTheme="majorHAnsi" w:cstheme="majorHAnsi"/>
          <w:sz w:val="28"/>
          <w:szCs w:val="28"/>
          <w:lang w:eastAsia="en-GB"/>
        </w:rPr>
        <w:t>Governors review behaviour data, attendance patterns and wellbeing initiatives to ensure pupils are supported effectively.</w:t>
      </w:r>
      <w:r w:rsidRPr="00CE2B87">
        <w:rPr>
          <w:rFonts w:asciiTheme="majorHAnsi" w:eastAsia="Times New Roman" w:hAnsiTheme="majorHAnsi" w:cstheme="majorHAnsi"/>
          <w:sz w:val="28"/>
          <w:szCs w:val="28"/>
          <w:lang w:eastAsia="en-GB"/>
        </w:rPr>
        <w:br/>
        <w:t>Governor scrutiny has contributed to improved attendance strate</w:t>
      </w:r>
      <w:r>
        <w:rPr>
          <w:rFonts w:asciiTheme="majorHAnsi" w:eastAsia="Times New Roman" w:hAnsiTheme="majorHAnsi" w:cstheme="majorHAnsi"/>
          <w:sz w:val="28"/>
          <w:szCs w:val="28"/>
          <w:lang w:eastAsia="en-GB"/>
        </w:rPr>
        <w:t xml:space="preserve">gies, enhanced pastoral support </w:t>
      </w:r>
      <w:r w:rsidRPr="00CE2B87">
        <w:rPr>
          <w:rFonts w:asciiTheme="majorHAnsi" w:eastAsia="Times New Roman" w:hAnsiTheme="majorHAnsi" w:cstheme="majorHAnsi"/>
          <w:sz w:val="28"/>
          <w:szCs w:val="28"/>
          <w:lang w:eastAsia="en-GB"/>
        </w:rPr>
        <w:t xml:space="preserve"> and a consistent behaviour approach rooted in respect and reconciliation.</w:t>
      </w:r>
    </w:p>
    <w:p w:rsidR="00CE2B87" w:rsidRPr="00CE2B87" w:rsidRDefault="00CE2B87" w:rsidP="00CE2B87">
      <w:pPr>
        <w:spacing w:before="100" w:beforeAutospacing="1" w:after="100" w:afterAutospacing="1" w:line="240" w:lineRule="auto"/>
        <w:outlineLvl w:val="2"/>
        <w:rPr>
          <w:rFonts w:asciiTheme="majorHAnsi" w:eastAsia="Times New Roman" w:hAnsiTheme="majorHAnsi" w:cstheme="majorHAnsi"/>
          <w:b/>
          <w:bCs/>
          <w:sz w:val="28"/>
          <w:szCs w:val="28"/>
          <w:lang w:eastAsia="en-GB"/>
        </w:rPr>
      </w:pPr>
      <w:r w:rsidRPr="00CE2B87">
        <w:rPr>
          <w:rFonts w:asciiTheme="majorHAnsi" w:eastAsia="Times New Roman" w:hAnsiTheme="majorHAnsi" w:cstheme="majorHAnsi"/>
          <w:b/>
          <w:bCs/>
          <w:sz w:val="28"/>
          <w:szCs w:val="28"/>
          <w:lang w:eastAsia="en-GB"/>
        </w:rPr>
        <w:t>5. Responsible and Transparent Financial Oversight</w:t>
      </w:r>
    </w:p>
    <w:p w:rsidR="00CE2B87" w:rsidRPr="00CE2B87" w:rsidRDefault="00CE2B87" w:rsidP="00CE2B87">
      <w:pPr>
        <w:spacing w:before="100" w:beforeAutospacing="1" w:after="100" w:afterAutospacing="1" w:line="240" w:lineRule="auto"/>
        <w:rPr>
          <w:rFonts w:asciiTheme="majorHAnsi" w:eastAsia="Times New Roman" w:hAnsiTheme="majorHAnsi" w:cstheme="majorHAnsi"/>
          <w:sz w:val="28"/>
          <w:szCs w:val="28"/>
          <w:lang w:eastAsia="en-GB"/>
        </w:rPr>
      </w:pPr>
      <w:r w:rsidRPr="00CE2B87">
        <w:rPr>
          <w:rFonts w:asciiTheme="majorHAnsi" w:eastAsia="Times New Roman" w:hAnsiTheme="majorHAnsi" w:cstheme="majorHAnsi"/>
          <w:sz w:val="28"/>
          <w:szCs w:val="28"/>
          <w:lang w:eastAsia="en-GB"/>
        </w:rPr>
        <w:t>Governors oversee the school budget to ensure resources are used efficiently and aligned with strategic priorities.</w:t>
      </w:r>
      <w:r w:rsidRPr="00CE2B87">
        <w:rPr>
          <w:rFonts w:asciiTheme="majorHAnsi" w:eastAsia="Times New Roman" w:hAnsiTheme="majorHAnsi" w:cstheme="majorHAnsi"/>
          <w:sz w:val="28"/>
          <w:szCs w:val="28"/>
          <w:lang w:eastAsia="en-GB"/>
        </w:rPr>
        <w:br/>
        <w:t>This includes monitoring spending on staffing, SEND provision, curriculum resources and building improvements. Governor challenge has ensured best value, protecte</w:t>
      </w:r>
      <w:r>
        <w:rPr>
          <w:rFonts w:asciiTheme="majorHAnsi" w:eastAsia="Times New Roman" w:hAnsiTheme="majorHAnsi" w:cstheme="majorHAnsi"/>
          <w:sz w:val="28"/>
          <w:szCs w:val="28"/>
          <w:lang w:eastAsia="en-GB"/>
        </w:rPr>
        <w:t>d funding for vulnerable pupils</w:t>
      </w:r>
      <w:r w:rsidRPr="00CE2B87">
        <w:rPr>
          <w:rFonts w:asciiTheme="majorHAnsi" w:eastAsia="Times New Roman" w:hAnsiTheme="majorHAnsi" w:cstheme="majorHAnsi"/>
          <w:sz w:val="28"/>
          <w:szCs w:val="28"/>
          <w:lang w:eastAsia="en-GB"/>
        </w:rPr>
        <w:t xml:space="preserve"> and supported investment in high</w:t>
      </w:r>
      <w:r w:rsidRPr="00CE2B87">
        <w:rPr>
          <w:rFonts w:asciiTheme="majorHAnsi" w:eastAsia="Times New Roman" w:hAnsiTheme="majorHAnsi" w:cstheme="majorHAnsi"/>
          <w:sz w:val="28"/>
          <w:szCs w:val="28"/>
          <w:lang w:eastAsia="en-GB"/>
        </w:rPr>
        <w:noBreakHyphen/>
        <w:t>quality learning environments.</w:t>
      </w:r>
    </w:p>
    <w:p w:rsidR="00CE2B87" w:rsidRPr="00CE2B87" w:rsidRDefault="00CE2B87" w:rsidP="00CE2B87">
      <w:pPr>
        <w:spacing w:before="100" w:beforeAutospacing="1" w:after="100" w:afterAutospacing="1" w:line="240" w:lineRule="auto"/>
        <w:outlineLvl w:val="2"/>
        <w:rPr>
          <w:rFonts w:asciiTheme="majorHAnsi" w:eastAsia="Times New Roman" w:hAnsiTheme="majorHAnsi" w:cstheme="majorHAnsi"/>
          <w:b/>
          <w:bCs/>
          <w:sz w:val="28"/>
          <w:szCs w:val="28"/>
          <w:lang w:eastAsia="en-GB"/>
        </w:rPr>
      </w:pPr>
      <w:r w:rsidRPr="00CE2B87">
        <w:rPr>
          <w:rFonts w:asciiTheme="majorHAnsi" w:eastAsia="Times New Roman" w:hAnsiTheme="majorHAnsi" w:cstheme="majorHAnsi"/>
          <w:b/>
          <w:bCs/>
          <w:sz w:val="28"/>
          <w:szCs w:val="28"/>
          <w:lang w:eastAsia="en-GB"/>
        </w:rPr>
        <w:t>6. Supporting Leadership and Holding Leaders to Account</w:t>
      </w:r>
    </w:p>
    <w:p w:rsidR="00CE2B87" w:rsidRPr="00CE2B87" w:rsidRDefault="00CE2B87" w:rsidP="00CE2B87">
      <w:pPr>
        <w:spacing w:before="100" w:beforeAutospacing="1" w:after="100" w:afterAutospacing="1" w:line="240" w:lineRule="auto"/>
        <w:rPr>
          <w:rFonts w:asciiTheme="majorHAnsi" w:eastAsia="Times New Roman" w:hAnsiTheme="majorHAnsi" w:cstheme="majorHAnsi"/>
          <w:sz w:val="28"/>
          <w:szCs w:val="28"/>
          <w:lang w:eastAsia="en-GB"/>
        </w:rPr>
      </w:pPr>
      <w:r w:rsidRPr="00CE2B87">
        <w:rPr>
          <w:rFonts w:asciiTheme="majorHAnsi" w:eastAsia="Times New Roman" w:hAnsiTheme="majorHAnsi" w:cstheme="majorHAnsi"/>
          <w:sz w:val="28"/>
          <w:szCs w:val="28"/>
          <w:lang w:eastAsia="en-GB"/>
        </w:rPr>
        <w:t>Governors provide both challenge and support to the Head</w:t>
      </w:r>
      <w:r>
        <w:rPr>
          <w:rFonts w:asciiTheme="majorHAnsi" w:eastAsia="Times New Roman" w:hAnsiTheme="majorHAnsi" w:cstheme="majorHAnsi"/>
          <w:sz w:val="28"/>
          <w:szCs w:val="28"/>
          <w:lang w:eastAsia="en-GB"/>
        </w:rPr>
        <w:t xml:space="preserve"> </w:t>
      </w:r>
      <w:r w:rsidRPr="00CE2B87">
        <w:rPr>
          <w:rFonts w:asciiTheme="majorHAnsi" w:eastAsia="Times New Roman" w:hAnsiTheme="majorHAnsi" w:cstheme="majorHAnsi"/>
          <w:sz w:val="28"/>
          <w:szCs w:val="28"/>
          <w:lang w:eastAsia="en-GB"/>
        </w:rPr>
        <w:t>teacher and senior leaders.</w:t>
      </w:r>
      <w:r w:rsidRPr="00CE2B87">
        <w:rPr>
          <w:rFonts w:asciiTheme="majorHAnsi" w:eastAsia="Times New Roman" w:hAnsiTheme="majorHAnsi" w:cstheme="majorHAnsi"/>
          <w:sz w:val="28"/>
          <w:szCs w:val="28"/>
          <w:lang w:eastAsia="en-GB"/>
        </w:rPr>
        <w:br/>
        <w:t>Through performance management, strategic discussions and monitoring visits, governors ensure that leadership decisions are evidence</w:t>
      </w:r>
      <w:r w:rsidRPr="00CE2B87">
        <w:rPr>
          <w:rFonts w:asciiTheme="majorHAnsi" w:eastAsia="Times New Roman" w:hAnsiTheme="majorHAnsi" w:cstheme="majorHAnsi"/>
          <w:sz w:val="28"/>
          <w:szCs w:val="28"/>
          <w:lang w:eastAsia="en-GB"/>
        </w:rPr>
        <w:noBreakHyphen/>
        <w:t>based, pupil</w:t>
      </w:r>
      <w:r w:rsidRPr="00CE2B87">
        <w:rPr>
          <w:rFonts w:asciiTheme="majorHAnsi" w:eastAsia="Times New Roman" w:hAnsiTheme="majorHAnsi" w:cstheme="majorHAnsi"/>
          <w:sz w:val="28"/>
          <w:szCs w:val="28"/>
          <w:lang w:eastAsia="en-GB"/>
        </w:rPr>
        <w:noBreakHyphen/>
        <w:t>focused and aligned with long</w:t>
      </w:r>
      <w:r w:rsidRPr="00CE2B87">
        <w:rPr>
          <w:rFonts w:asciiTheme="majorHAnsi" w:eastAsia="Times New Roman" w:hAnsiTheme="majorHAnsi" w:cstheme="majorHAnsi"/>
          <w:sz w:val="28"/>
          <w:szCs w:val="28"/>
          <w:lang w:eastAsia="en-GB"/>
        </w:rPr>
        <w:noBreakHyphen/>
        <w:t>term school improvement.</w:t>
      </w:r>
    </w:p>
    <w:p w:rsidR="00CE2B87" w:rsidRPr="00CE2B87" w:rsidRDefault="00CE2B87" w:rsidP="00CE2B87">
      <w:pPr>
        <w:spacing w:before="100" w:beforeAutospacing="1" w:after="100" w:afterAutospacing="1" w:line="240" w:lineRule="auto"/>
        <w:outlineLvl w:val="2"/>
        <w:rPr>
          <w:rFonts w:asciiTheme="majorHAnsi" w:eastAsia="Times New Roman" w:hAnsiTheme="majorHAnsi" w:cstheme="majorHAnsi"/>
          <w:b/>
          <w:bCs/>
          <w:sz w:val="28"/>
          <w:szCs w:val="28"/>
          <w:lang w:eastAsia="en-GB"/>
        </w:rPr>
      </w:pPr>
      <w:r w:rsidRPr="00CE2B87">
        <w:rPr>
          <w:rFonts w:asciiTheme="majorHAnsi" w:eastAsia="Times New Roman" w:hAnsiTheme="majorHAnsi" w:cstheme="majorHAnsi"/>
          <w:b/>
          <w:bCs/>
          <w:sz w:val="28"/>
          <w:szCs w:val="28"/>
          <w:lang w:eastAsia="en-GB"/>
        </w:rPr>
        <w:t>7. Engaging with Parents, Pupils and the Community</w:t>
      </w:r>
    </w:p>
    <w:p w:rsidR="00CE2B87" w:rsidRPr="00CE2B87" w:rsidRDefault="00CE2B87" w:rsidP="00CE2B87">
      <w:pPr>
        <w:spacing w:before="100" w:beforeAutospacing="1" w:after="100" w:afterAutospacing="1" w:line="240" w:lineRule="auto"/>
        <w:rPr>
          <w:rFonts w:asciiTheme="majorHAnsi" w:eastAsia="Times New Roman" w:hAnsiTheme="majorHAnsi" w:cstheme="majorHAnsi"/>
          <w:sz w:val="28"/>
          <w:szCs w:val="28"/>
          <w:lang w:eastAsia="en-GB"/>
        </w:rPr>
      </w:pPr>
      <w:r w:rsidRPr="00CE2B87">
        <w:rPr>
          <w:rFonts w:asciiTheme="majorHAnsi" w:eastAsia="Times New Roman" w:hAnsiTheme="majorHAnsi" w:cstheme="majorHAnsi"/>
          <w:sz w:val="28"/>
          <w:szCs w:val="28"/>
          <w:lang w:eastAsia="en-GB"/>
        </w:rPr>
        <w:t>Governors listen to the views of families, pupils and staff through surveys, visits and events.</w:t>
      </w:r>
      <w:r w:rsidRPr="00CE2B87">
        <w:rPr>
          <w:rFonts w:asciiTheme="majorHAnsi" w:eastAsia="Times New Roman" w:hAnsiTheme="majorHAnsi" w:cstheme="majorHAnsi"/>
          <w:sz w:val="28"/>
          <w:szCs w:val="28"/>
          <w:lang w:eastAsia="en-GB"/>
        </w:rPr>
        <w:br/>
        <w:t>This helps shape school priori</w:t>
      </w:r>
      <w:r>
        <w:rPr>
          <w:rFonts w:asciiTheme="majorHAnsi" w:eastAsia="Times New Roman" w:hAnsiTheme="majorHAnsi" w:cstheme="majorHAnsi"/>
          <w:sz w:val="28"/>
          <w:szCs w:val="28"/>
          <w:lang w:eastAsia="en-GB"/>
        </w:rPr>
        <w:t>ties, strengthens communication</w:t>
      </w:r>
      <w:r w:rsidRPr="00CE2B87">
        <w:rPr>
          <w:rFonts w:asciiTheme="majorHAnsi" w:eastAsia="Times New Roman" w:hAnsiTheme="majorHAnsi" w:cstheme="majorHAnsi"/>
          <w:sz w:val="28"/>
          <w:szCs w:val="28"/>
          <w:lang w:eastAsia="en-GB"/>
        </w:rPr>
        <w:t xml:space="preserve"> and ensures that Barton St Peter’s remains a val</w:t>
      </w:r>
      <w:r>
        <w:rPr>
          <w:rFonts w:asciiTheme="majorHAnsi" w:eastAsia="Times New Roman" w:hAnsiTheme="majorHAnsi" w:cstheme="majorHAnsi"/>
          <w:sz w:val="28"/>
          <w:szCs w:val="28"/>
          <w:lang w:eastAsia="en-GB"/>
        </w:rPr>
        <w:t>ued part of the local community.</w:t>
      </w:r>
    </w:p>
    <w:p w:rsidR="00CE2B87" w:rsidRPr="00CE2B87" w:rsidRDefault="00CE2B87" w:rsidP="00CE2B87">
      <w:pPr>
        <w:spacing w:before="100" w:beforeAutospacing="1" w:after="100" w:afterAutospacing="1" w:line="240" w:lineRule="auto"/>
        <w:outlineLvl w:val="1"/>
        <w:rPr>
          <w:rFonts w:asciiTheme="majorHAnsi" w:eastAsia="Times New Roman" w:hAnsiTheme="majorHAnsi" w:cstheme="majorHAnsi"/>
          <w:b/>
          <w:bCs/>
          <w:sz w:val="28"/>
          <w:szCs w:val="28"/>
          <w:lang w:eastAsia="en-GB"/>
        </w:rPr>
      </w:pPr>
      <w:r w:rsidRPr="00CE2B87">
        <w:rPr>
          <w:rFonts w:asciiTheme="majorHAnsi" w:eastAsia="Times New Roman" w:hAnsiTheme="majorHAnsi" w:cstheme="majorHAnsi"/>
          <w:b/>
          <w:bCs/>
          <w:sz w:val="28"/>
          <w:szCs w:val="28"/>
          <w:lang w:eastAsia="en-GB"/>
        </w:rPr>
        <w:t>Impact on Barton St Peter’s</w:t>
      </w:r>
    </w:p>
    <w:p w:rsidR="00CE2B87" w:rsidRPr="00CE2B87" w:rsidRDefault="00CE2B87" w:rsidP="00CE2B87">
      <w:pPr>
        <w:spacing w:before="100" w:beforeAutospacing="1" w:after="100" w:afterAutospacing="1" w:line="240" w:lineRule="auto"/>
        <w:rPr>
          <w:rFonts w:asciiTheme="majorHAnsi" w:eastAsia="Times New Roman" w:hAnsiTheme="majorHAnsi" w:cstheme="majorHAnsi"/>
          <w:sz w:val="28"/>
          <w:szCs w:val="28"/>
          <w:lang w:eastAsia="en-GB"/>
        </w:rPr>
      </w:pPr>
      <w:r w:rsidRPr="00CE2B87">
        <w:rPr>
          <w:rFonts w:asciiTheme="majorHAnsi" w:eastAsia="Times New Roman" w:hAnsiTheme="majorHAnsi" w:cstheme="majorHAnsi"/>
          <w:sz w:val="28"/>
          <w:szCs w:val="28"/>
          <w:lang w:eastAsia="en-GB"/>
        </w:rPr>
        <w:lastRenderedPageBreak/>
        <w:t>As a result of strong governance:</w:t>
      </w:r>
    </w:p>
    <w:p w:rsidR="00CE2B87" w:rsidRPr="00CE2B87" w:rsidRDefault="00CE2B87" w:rsidP="00CE2B87">
      <w:pPr>
        <w:numPr>
          <w:ilvl w:val="0"/>
          <w:numId w:val="2"/>
        </w:numPr>
        <w:spacing w:before="100" w:beforeAutospacing="1" w:after="100" w:afterAutospacing="1" w:line="240" w:lineRule="auto"/>
        <w:rPr>
          <w:rFonts w:asciiTheme="majorHAnsi" w:eastAsia="Times New Roman" w:hAnsiTheme="majorHAnsi" w:cstheme="majorHAnsi"/>
          <w:sz w:val="28"/>
          <w:szCs w:val="28"/>
          <w:lang w:eastAsia="en-GB"/>
        </w:rPr>
      </w:pPr>
      <w:r w:rsidRPr="00CE2B87">
        <w:rPr>
          <w:rFonts w:asciiTheme="majorHAnsi" w:eastAsia="Times New Roman" w:hAnsiTheme="majorHAnsi" w:cstheme="majorHAnsi"/>
          <w:sz w:val="28"/>
          <w:szCs w:val="28"/>
          <w:lang w:eastAsia="en-GB"/>
        </w:rPr>
        <w:t>The school has a clear, values</w:t>
      </w:r>
      <w:r w:rsidRPr="00CE2B87">
        <w:rPr>
          <w:rFonts w:asciiTheme="majorHAnsi" w:eastAsia="Times New Roman" w:hAnsiTheme="majorHAnsi" w:cstheme="majorHAnsi"/>
          <w:sz w:val="28"/>
          <w:szCs w:val="28"/>
          <w:lang w:eastAsia="en-GB"/>
        </w:rPr>
        <w:noBreakHyphen/>
        <w:t>driven vision understood by pupils and staff.</w:t>
      </w:r>
    </w:p>
    <w:p w:rsidR="00CE2B87" w:rsidRPr="00CE2B87" w:rsidRDefault="00CE2B87" w:rsidP="00CE2B87">
      <w:pPr>
        <w:numPr>
          <w:ilvl w:val="0"/>
          <w:numId w:val="2"/>
        </w:numPr>
        <w:spacing w:before="100" w:beforeAutospacing="1" w:after="100" w:afterAutospacing="1" w:line="240" w:lineRule="auto"/>
        <w:rPr>
          <w:rFonts w:asciiTheme="majorHAnsi" w:eastAsia="Times New Roman" w:hAnsiTheme="majorHAnsi" w:cstheme="majorHAnsi"/>
          <w:sz w:val="28"/>
          <w:szCs w:val="28"/>
          <w:lang w:eastAsia="en-GB"/>
        </w:rPr>
      </w:pPr>
      <w:r w:rsidRPr="00CE2B87">
        <w:rPr>
          <w:rFonts w:asciiTheme="majorHAnsi" w:eastAsia="Times New Roman" w:hAnsiTheme="majorHAnsi" w:cstheme="majorHAnsi"/>
          <w:sz w:val="28"/>
          <w:szCs w:val="28"/>
          <w:lang w:eastAsia="en-GB"/>
        </w:rPr>
        <w:t>Safeguarding is consistently prioritised and rigorously monitored.</w:t>
      </w:r>
    </w:p>
    <w:p w:rsidR="00CE2B87" w:rsidRPr="00CE2B87" w:rsidRDefault="00CE2B87" w:rsidP="00CE2B87">
      <w:pPr>
        <w:numPr>
          <w:ilvl w:val="0"/>
          <w:numId w:val="2"/>
        </w:numPr>
        <w:spacing w:before="100" w:beforeAutospacing="1" w:after="100" w:afterAutospacing="1" w:line="240" w:lineRule="auto"/>
        <w:rPr>
          <w:rFonts w:asciiTheme="majorHAnsi" w:eastAsia="Times New Roman" w:hAnsiTheme="majorHAnsi" w:cstheme="majorHAnsi"/>
          <w:sz w:val="28"/>
          <w:szCs w:val="28"/>
          <w:lang w:eastAsia="en-GB"/>
        </w:rPr>
      </w:pPr>
      <w:r w:rsidRPr="00CE2B87">
        <w:rPr>
          <w:rFonts w:asciiTheme="majorHAnsi" w:eastAsia="Times New Roman" w:hAnsiTheme="majorHAnsi" w:cstheme="majorHAnsi"/>
          <w:sz w:val="28"/>
          <w:szCs w:val="28"/>
          <w:lang w:eastAsia="en-GB"/>
        </w:rPr>
        <w:t>Curriculum improvements have strengthened pupil progress and subject leadership.</w:t>
      </w:r>
    </w:p>
    <w:p w:rsidR="00CE2B87" w:rsidRPr="00CE2B87" w:rsidRDefault="00CE2B87" w:rsidP="00CE2B87">
      <w:pPr>
        <w:numPr>
          <w:ilvl w:val="0"/>
          <w:numId w:val="2"/>
        </w:numPr>
        <w:spacing w:before="100" w:beforeAutospacing="1" w:after="100" w:afterAutospacing="1" w:line="240" w:lineRule="auto"/>
        <w:rPr>
          <w:rFonts w:asciiTheme="majorHAnsi" w:eastAsia="Times New Roman" w:hAnsiTheme="majorHAnsi" w:cstheme="majorHAnsi"/>
          <w:sz w:val="28"/>
          <w:szCs w:val="28"/>
          <w:lang w:eastAsia="en-GB"/>
        </w:rPr>
      </w:pPr>
      <w:r w:rsidRPr="00CE2B87">
        <w:rPr>
          <w:rFonts w:asciiTheme="majorHAnsi" w:eastAsia="Times New Roman" w:hAnsiTheme="majorHAnsi" w:cstheme="majorHAnsi"/>
          <w:sz w:val="28"/>
          <w:szCs w:val="28"/>
          <w:lang w:eastAsia="en-GB"/>
        </w:rPr>
        <w:t>Financial decisions are transparent, strategic and focused on pupil outcomes.</w:t>
      </w:r>
    </w:p>
    <w:p w:rsidR="00CE2B87" w:rsidRPr="00CE2B87" w:rsidRDefault="00CE2B87" w:rsidP="00CE2B87">
      <w:pPr>
        <w:numPr>
          <w:ilvl w:val="0"/>
          <w:numId w:val="2"/>
        </w:numPr>
        <w:spacing w:before="100" w:beforeAutospacing="1" w:after="100" w:afterAutospacing="1" w:line="240" w:lineRule="auto"/>
        <w:rPr>
          <w:rFonts w:asciiTheme="majorHAnsi" w:eastAsia="Times New Roman" w:hAnsiTheme="majorHAnsi" w:cstheme="majorHAnsi"/>
          <w:sz w:val="28"/>
          <w:szCs w:val="28"/>
          <w:lang w:eastAsia="en-GB"/>
        </w:rPr>
      </w:pPr>
      <w:r w:rsidRPr="00CE2B87">
        <w:rPr>
          <w:rFonts w:asciiTheme="majorHAnsi" w:eastAsia="Times New Roman" w:hAnsiTheme="majorHAnsi" w:cstheme="majorHAnsi"/>
          <w:sz w:val="28"/>
          <w:szCs w:val="28"/>
          <w:lang w:eastAsia="en-GB"/>
        </w:rPr>
        <w:t>Leadership is supported, challenged and held to account effectively.</w:t>
      </w:r>
    </w:p>
    <w:p w:rsidR="00CE2B87" w:rsidRPr="00CE2B87" w:rsidRDefault="00CE2B87" w:rsidP="00CE2B87">
      <w:pPr>
        <w:numPr>
          <w:ilvl w:val="0"/>
          <w:numId w:val="2"/>
        </w:numPr>
        <w:spacing w:before="100" w:beforeAutospacing="1" w:after="100" w:afterAutospacing="1" w:line="240" w:lineRule="auto"/>
        <w:rPr>
          <w:rFonts w:asciiTheme="majorHAnsi" w:eastAsia="Times New Roman" w:hAnsiTheme="majorHAnsi" w:cstheme="majorHAnsi"/>
          <w:sz w:val="28"/>
          <w:szCs w:val="28"/>
          <w:lang w:eastAsia="en-GB"/>
        </w:rPr>
      </w:pPr>
      <w:r w:rsidRPr="00CE2B87">
        <w:rPr>
          <w:rFonts w:asciiTheme="majorHAnsi" w:eastAsia="Times New Roman" w:hAnsiTheme="majorHAnsi" w:cstheme="majorHAnsi"/>
          <w:sz w:val="28"/>
          <w:szCs w:val="28"/>
          <w:lang w:eastAsia="en-GB"/>
        </w:rPr>
        <w:t>Pupils benefit from a safe, inclusive and aspirational learning environment.</w:t>
      </w:r>
      <w:bookmarkStart w:id="0" w:name="_GoBack"/>
      <w:bookmarkEnd w:id="0"/>
    </w:p>
    <w:p w:rsidR="00CE2B87" w:rsidRPr="00CE2B87" w:rsidRDefault="00CE2B87" w:rsidP="00CE2B87">
      <w:pPr>
        <w:spacing w:before="100" w:beforeAutospacing="1" w:after="100" w:afterAutospacing="1" w:line="240" w:lineRule="auto"/>
        <w:outlineLvl w:val="1"/>
        <w:rPr>
          <w:rFonts w:asciiTheme="majorHAnsi" w:eastAsia="Times New Roman" w:hAnsiTheme="majorHAnsi" w:cstheme="majorHAnsi"/>
          <w:b/>
          <w:bCs/>
          <w:sz w:val="28"/>
          <w:szCs w:val="28"/>
          <w:lang w:eastAsia="en-GB"/>
        </w:rPr>
      </w:pPr>
      <w:r w:rsidRPr="00CE2B87">
        <w:rPr>
          <w:rFonts w:asciiTheme="majorHAnsi" w:eastAsia="Times New Roman" w:hAnsiTheme="majorHAnsi" w:cstheme="majorHAnsi"/>
          <w:b/>
          <w:bCs/>
          <w:sz w:val="28"/>
          <w:szCs w:val="28"/>
          <w:lang w:eastAsia="en-GB"/>
        </w:rPr>
        <w:t>Our Commitment</w:t>
      </w:r>
    </w:p>
    <w:p w:rsidR="00CE2B87" w:rsidRPr="00CE2B87" w:rsidRDefault="00CE2B87" w:rsidP="00CE2B87">
      <w:pPr>
        <w:spacing w:before="100" w:beforeAutospacing="1" w:after="100" w:afterAutospacing="1" w:line="240" w:lineRule="auto"/>
        <w:rPr>
          <w:rFonts w:asciiTheme="majorHAnsi" w:eastAsia="Times New Roman" w:hAnsiTheme="majorHAnsi" w:cstheme="majorHAnsi"/>
          <w:sz w:val="28"/>
          <w:szCs w:val="28"/>
          <w:lang w:eastAsia="en-GB"/>
        </w:rPr>
      </w:pPr>
      <w:r w:rsidRPr="00CE2B87">
        <w:rPr>
          <w:rFonts w:asciiTheme="majorHAnsi" w:eastAsia="Times New Roman" w:hAnsiTheme="majorHAnsi" w:cstheme="majorHAnsi"/>
          <w:sz w:val="28"/>
          <w:szCs w:val="28"/>
          <w:lang w:eastAsia="en-GB"/>
        </w:rPr>
        <w:t>Governors at Barton St Peter’s are committed to serving the school with integrity, dedication and care. We continue to work closely with leaders, staff, families and the wider community to ensure that every child is known, valued and able to flourish.</w:t>
      </w:r>
    </w:p>
    <w:p w:rsidR="00661FA2" w:rsidRPr="00CE2B87" w:rsidRDefault="00661FA2">
      <w:pPr>
        <w:rPr>
          <w:rFonts w:asciiTheme="majorHAnsi" w:hAnsiTheme="majorHAnsi" w:cstheme="majorHAnsi"/>
          <w:sz w:val="28"/>
          <w:szCs w:val="28"/>
        </w:rPr>
      </w:pPr>
    </w:p>
    <w:sectPr w:rsidR="00661FA2" w:rsidRPr="00CE2B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86C6A"/>
    <w:multiLevelType w:val="multilevel"/>
    <w:tmpl w:val="F6D6F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51D2AB7"/>
    <w:multiLevelType w:val="multilevel"/>
    <w:tmpl w:val="F7564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2B87"/>
    <w:rsid w:val="00661FA2"/>
    <w:rsid w:val="00CE2B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C71C7"/>
  <w15:chartTrackingRefBased/>
  <w15:docId w15:val="{4C4643F5-224D-426F-8C8F-96268C3BA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CE2B8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CE2B8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CE2B87"/>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b-6">
    <w:name w:val="mb-6"/>
    <w:basedOn w:val="Normal"/>
    <w:rsid w:val="00CE2B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CE2B87"/>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CE2B87"/>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CE2B87"/>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CE2B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E2B8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354161">
      <w:bodyDiv w:val="1"/>
      <w:marLeft w:val="0"/>
      <w:marRight w:val="0"/>
      <w:marTop w:val="0"/>
      <w:marBottom w:val="0"/>
      <w:divBdr>
        <w:top w:val="none" w:sz="0" w:space="0" w:color="auto"/>
        <w:left w:val="none" w:sz="0" w:space="0" w:color="auto"/>
        <w:bottom w:val="none" w:sz="0" w:space="0" w:color="auto"/>
        <w:right w:val="none" w:sz="0" w:space="0" w:color="auto"/>
      </w:divBdr>
      <w:divsChild>
        <w:div w:id="1369334945">
          <w:marLeft w:val="0"/>
          <w:marRight w:val="0"/>
          <w:marTop w:val="0"/>
          <w:marBottom w:val="0"/>
          <w:divBdr>
            <w:top w:val="none" w:sz="0" w:space="0" w:color="auto"/>
            <w:left w:val="none" w:sz="0" w:space="0" w:color="auto"/>
            <w:bottom w:val="none" w:sz="0" w:space="0" w:color="auto"/>
            <w:right w:val="none" w:sz="0" w:space="0" w:color="auto"/>
          </w:divBdr>
          <w:divsChild>
            <w:div w:id="1473326715">
              <w:marLeft w:val="0"/>
              <w:marRight w:val="0"/>
              <w:marTop w:val="0"/>
              <w:marBottom w:val="0"/>
              <w:divBdr>
                <w:top w:val="none" w:sz="0" w:space="0" w:color="auto"/>
                <w:left w:val="none" w:sz="0" w:space="0" w:color="auto"/>
                <w:bottom w:val="none" w:sz="0" w:space="0" w:color="auto"/>
                <w:right w:val="none" w:sz="0" w:space="0" w:color="auto"/>
              </w:divBdr>
            </w:div>
            <w:div w:id="1167591896">
              <w:marLeft w:val="0"/>
              <w:marRight w:val="0"/>
              <w:marTop w:val="0"/>
              <w:marBottom w:val="0"/>
              <w:divBdr>
                <w:top w:val="none" w:sz="0" w:space="0" w:color="auto"/>
                <w:left w:val="none" w:sz="0" w:space="0" w:color="auto"/>
                <w:bottom w:val="none" w:sz="0" w:space="0" w:color="auto"/>
                <w:right w:val="none" w:sz="0" w:space="0" w:color="auto"/>
              </w:divBdr>
            </w:div>
            <w:div w:id="472451322">
              <w:marLeft w:val="0"/>
              <w:marRight w:val="0"/>
              <w:marTop w:val="0"/>
              <w:marBottom w:val="0"/>
              <w:divBdr>
                <w:top w:val="none" w:sz="0" w:space="0" w:color="auto"/>
                <w:left w:val="none" w:sz="0" w:space="0" w:color="auto"/>
                <w:bottom w:val="none" w:sz="0" w:space="0" w:color="auto"/>
                <w:right w:val="none" w:sz="0" w:space="0" w:color="auto"/>
              </w:divBdr>
            </w:div>
            <w:div w:id="1665931373">
              <w:marLeft w:val="0"/>
              <w:marRight w:val="0"/>
              <w:marTop w:val="0"/>
              <w:marBottom w:val="0"/>
              <w:divBdr>
                <w:top w:val="none" w:sz="0" w:space="0" w:color="auto"/>
                <w:left w:val="none" w:sz="0" w:space="0" w:color="auto"/>
                <w:bottom w:val="none" w:sz="0" w:space="0" w:color="auto"/>
                <w:right w:val="none" w:sz="0" w:space="0" w:color="auto"/>
              </w:divBdr>
            </w:div>
            <w:div w:id="408889097">
              <w:marLeft w:val="0"/>
              <w:marRight w:val="0"/>
              <w:marTop w:val="0"/>
              <w:marBottom w:val="0"/>
              <w:divBdr>
                <w:top w:val="none" w:sz="0" w:space="0" w:color="auto"/>
                <w:left w:val="none" w:sz="0" w:space="0" w:color="auto"/>
                <w:bottom w:val="none" w:sz="0" w:space="0" w:color="auto"/>
                <w:right w:val="none" w:sz="0" w:space="0" w:color="auto"/>
              </w:divBdr>
            </w:div>
            <w:div w:id="222564364">
              <w:marLeft w:val="0"/>
              <w:marRight w:val="0"/>
              <w:marTop w:val="0"/>
              <w:marBottom w:val="0"/>
              <w:divBdr>
                <w:top w:val="none" w:sz="0" w:space="0" w:color="auto"/>
                <w:left w:val="none" w:sz="0" w:space="0" w:color="auto"/>
                <w:bottom w:val="none" w:sz="0" w:space="0" w:color="auto"/>
                <w:right w:val="none" w:sz="0" w:space="0" w:color="auto"/>
              </w:divBdr>
            </w:div>
            <w:div w:id="385952150">
              <w:marLeft w:val="0"/>
              <w:marRight w:val="0"/>
              <w:marTop w:val="0"/>
              <w:marBottom w:val="0"/>
              <w:divBdr>
                <w:top w:val="none" w:sz="0" w:space="0" w:color="auto"/>
                <w:left w:val="none" w:sz="0" w:space="0" w:color="auto"/>
                <w:bottom w:val="none" w:sz="0" w:space="0" w:color="auto"/>
                <w:right w:val="none" w:sz="0" w:space="0" w:color="auto"/>
              </w:divBdr>
            </w:div>
            <w:div w:id="2137866787">
              <w:marLeft w:val="0"/>
              <w:marRight w:val="0"/>
              <w:marTop w:val="0"/>
              <w:marBottom w:val="0"/>
              <w:divBdr>
                <w:top w:val="none" w:sz="0" w:space="0" w:color="auto"/>
                <w:left w:val="none" w:sz="0" w:space="0" w:color="auto"/>
                <w:bottom w:val="none" w:sz="0" w:space="0" w:color="auto"/>
                <w:right w:val="none" w:sz="0" w:space="0" w:color="auto"/>
              </w:divBdr>
            </w:div>
            <w:div w:id="1422797031">
              <w:marLeft w:val="0"/>
              <w:marRight w:val="0"/>
              <w:marTop w:val="0"/>
              <w:marBottom w:val="0"/>
              <w:divBdr>
                <w:top w:val="none" w:sz="0" w:space="0" w:color="auto"/>
                <w:left w:val="none" w:sz="0" w:space="0" w:color="auto"/>
                <w:bottom w:val="none" w:sz="0" w:space="0" w:color="auto"/>
                <w:right w:val="none" w:sz="0" w:space="0" w:color="auto"/>
              </w:divBdr>
            </w:div>
            <w:div w:id="1130396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721184">
      <w:bodyDiv w:val="1"/>
      <w:marLeft w:val="0"/>
      <w:marRight w:val="0"/>
      <w:marTop w:val="0"/>
      <w:marBottom w:val="0"/>
      <w:divBdr>
        <w:top w:val="none" w:sz="0" w:space="0" w:color="auto"/>
        <w:left w:val="none" w:sz="0" w:space="0" w:color="auto"/>
        <w:bottom w:val="none" w:sz="0" w:space="0" w:color="auto"/>
        <w:right w:val="none" w:sz="0" w:space="0" w:color="auto"/>
      </w:divBdr>
      <w:divsChild>
        <w:div w:id="791098260">
          <w:marLeft w:val="0"/>
          <w:marRight w:val="0"/>
          <w:marTop w:val="0"/>
          <w:marBottom w:val="0"/>
          <w:divBdr>
            <w:top w:val="none" w:sz="0" w:space="0" w:color="auto"/>
            <w:left w:val="none" w:sz="0" w:space="0" w:color="auto"/>
            <w:bottom w:val="none" w:sz="0" w:space="0" w:color="auto"/>
            <w:right w:val="none" w:sz="0" w:space="0" w:color="auto"/>
          </w:divBdr>
        </w:div>
        <w:div w:id="1102914112">
          <w:marLeft w:val="0"/>
          <w:marRight w:val="0"/>
          <w:marTop w:val="0"/>
          <w:marBottom w:val="0"/>
          <w:divBdr>
            <w:top w:val="none" w:sz="0" w:space="0" w:color="auto"/>
            <w:left w:val="none" w:sz="0" w:space="0" w:color="auto"/>
            <w:bottom w:val="none" w:sz="0" w:space="0" w:color="auto"/>
            <w:right w:val="none" w:sz="0" w:space="0" w:color="auto"/>
          </w:divBdr>
        </w:div>
        <w:div w:id="1880318862">
          <w:marLeft w:val="0"/>
          <w:marRight w:val="0"/>
          <w:marTop w:val="0"/>
          <w:marBottom w:val="0"/>
          <w:divBdr>
            <w:top w:val="none" w:sz="0" w:space="0" w:color="auto"/>
            <w:left w:val="none" w:sz="0" w:space="0" w:color="auto"/>
            <w:bottom w:val="none" w:sz="0" w:space="0" w:color="auto"/>
            <w:right w:val="none" w:sz="0" w:space="0" w:color="auto"/>
          </w:divBdr>
        </w:div>
        <w:div w:id="1438596425">
          <w:marLeft w:val="0"/>
          <w:marRight w:val="0"/>
          <w:marTop w:val="0"/>
          <w:marBottom w:val="0"/>
          <w:divBdr>
            <w:top w:val="none" w:sz="0" w:space="0" w:color="auto"/>
            <w:left w:val="none" w:sz="0" w:space="0" w:color="auto"/>
            <w:bottom w:val="none" w:sz="0" w:space="0" w:color="auto"/>
            <w:right w:val="none" w:sz="0" w:space="0" w:color="auto"/>
          </w:divBdr>
        </w:div>
        <w:div w:id="5082522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667</Words>
  <Characters>3804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4463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Adeline Brack</dc:creator>
  <cp:keywords/>
  <dc:description/>
  <cp:lastModifiedBy>Adeline Brack</cp:lastModifiedBy>
  <cp:revision>1</cp:revision>
  <dcterms:created xsi:type="dcterms:W3CDTF">2026-09-03T13:59:00Z</dcterms:created>
  <dcterms:modified xsi:type="dcterms:W3CDTF">2026-09-03T14:03:00Z</dcterms:modified>
</cp:coreProperties>
</file>