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3C9" w:rsidRDefault="0087390D" w:rsidP="0087390D">
      <w:pPr>
        <w:jc w:val="center"/>
      </w:pPr>
      <w:r>
        <w:rPr>
          <w:noProof/>
          <w:lang w:eastAsia="en-GB"/>
        </w:rPr>
        <w:drawing>
          <wp:inline distT="0" distB="0" distL="0" distR="0">
            <wp:extent cx="1114425" cy="1114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inline>
        </w:drawing>
      </w:r>
    </w:p>
    <w:p w:rsidR="0087390D" w:rsidRPr="0087390D" w:rsidRDefault="0087390D" w:rsidP="0087390D">
      <w:pPr>
        <w:jc w:val="center"/>
        <w:rPr>
          <w:rFonts w:ascii="Comic Sans MS" w:hAnsi="Comic Sans MS"/>
          <w:sz w:val="28"/>
          <w:szCs w:val="28"/>
        </w:rPr>
      </w:pPr>
      <w:r w:rsidRPr="0087390D">
        <w:rPr>
          <w:rFonts w:ascii="Comic Sans MS" w:hAnsi="Comic Sans MS"/>
          <w:sz w:val="28"/>
          <w:szCs w:val="28"/>
        </w:rPr>
        <w:t xml:space="preserve">Prevent Risk Assessment    </w:t>
      </w:r>
    </w:p>
    <w:p w:rsidR="0087390D" w:rsidRPr="0087390D" w:rsidRDefault="0087390D" w:rsidP="0087390D">
      <w:pPr>
        <w:jc w:val="center"/>
        <w:rPr>
          <w:rFonts w:ascii="Comic Sans MS" w:hAnsi="Comic Sans MS"/>
          <w:sz w:val="28"/>
          <w:szCs w:val="28"/>
        </w:rPr>
      </w:pPr>
      <w:r w:rsidRPr="0087390D">
        <w:rPr>
          <w:rFonts w:ascii="Comic Sans MS" w:hAnsi="Comic Sans MS"/>
          <w:sz w:val="28"/>
          <w:szCs w:val="28"/>
        </w:rPr>
        <w:t>July 2025</w:t>
      </w:r>
    </w:p>
    <w:p w:rsidR="0087390D" w:rsidRDefault="0087390D" w:rsidP="0087390D">
      <w:pPr>
        <w:jc w:val="center"/>
        <w:rPr>
          <w:rFonts w:ascii="Comic Sans MS" w:hAnsi="Comic Sans MS"/>
          <w:sz w:val="28"/>
          <w:szCs w:val="28"/>
        </w:rPr>
      </w:pPr>
      <w:r w:rsidRPr="0087390D">
        <w:rPr>
          <w:rFonts w:ascii="Comic Sans MS" w:hAnsi="Comic Sans MS"/>
          <w:sz w:val="28"/>
          <w:szCs w:val="28"/>
        </w:rPr>
        <w:t xml:space="preserve">To be reviewed annually or as required </w:t>
      </w:r>
    </w:p>
    <w:p w:rsidR="0087390D" w:rsidRPr="0087390D" w:rsidRDefault="0087390D" w:rsidP="0087390D">
      <w:pPr>
        <w:rPr>
          <w:b/>
        </w:rPr>
      </w:pPr>
      <w:r w:rsidRPr="0087390D">
        <w:rPr>
          <w:b/>
        </w:rPr>
        <w:t xml:space="preserve">Introduction </w:t>
      </w:r>
    </w:p>
    <w:p w:rsidR="0087390D" w:rsidRDefault="0087390D" w:rsidP="0087390D">
      <w:r>
        <w:t xml:space="preserve">Everyone who comes into contact with children and their families has a role to play in safeguarding children. Schools have a duty of care to their pupils and staff which includes safeguarding them from the risk of being drawn into terrorism - this includes not just violent extremism but also non-violent extremism, which can create an atmosphere conducive to terrorism and can popularise views which terrorists exploit. </w:t>
      </w:r>
    </w:p>
    <w:p w:rsidR="0087390D" w:rsidRDefault="0087390D" w:rsidP="0087390D">
      <w:r>
        <w:t xml:space="preserve">Schools should be safe spaces in which children and young people can understand and discuss sensitive topics, including terrorism and the extremist ideas that are part of the terrorist ideology and learn how to challenge these ideas. School staff are particularly important as they are in a position to identify concerns early and provide help for children, to prevent concerns from escalating. </w:t>
      </w:r>
    </w:p>
    <w:p w:rsidR="0087390D" w:rsidRDefault="0087390D" w:rsidP="0087390D">
      <w:r>
        <w:t xml:space="preserve">Schools and colleges and their staff form part of the wider safeguarding system for children. This system is described in statutory guidance Working Together to Safeguard Children (2018) and Keeping Children Safe in Education (2025). </w:t>
      </w:r>
    </w:p>
    <w:p w:rsidR="0087390D" w:rsidRDefault="0087390D" w:rsidP="0087390D">
      <w:r>
        <w:t>Schools and colleges should work with social care, the police, health services and other services to promote the welfare of children and protect them from harm.</w:t>
      </w:r>
    </w:p>
    <w:p w:rsidR="0087390D" w:rsidRDefault="0087390D" w:rsidP="0087390D">
      <w:r>
        <w:t xml:space="preserve"> Radicalisation is listed as a specific safeguarding issue within this statutory guidance and is addressed within the Government Prevent Strategy. The Counter-Terrorism and Security Act 2015 places a duty on Schools to ‘have “due regard to the need to prevent people from being drawn into terrorism”. </w:t>
      </w:r>
    </w:p>
    <w:p w:rsidR="0087390D" w:rsidRDefault="0087390D" w:rsidP="0087390D">
      <w:r>
        <w:t xml:space="preserve">The Prevent Strategy has three main objectives: </w:t>
      </w:r>
    </w:p>
    <w:p w:rsidR="0087390D" w:rsidRDefault="0087390D" w:rsidP="0087390D">
      <w:r>
        <w:t xml:space="preserve">• Respond to the ideological challenge of terrorism &amp; the threat we face from those who promote it; • Prevent people from being drawn into terrorism and ensure that they are given appropriate advice and support; </w:t>
      </w:r>
    </w:p>
    <w:p w:rsidR="0087390D" w:rsidRDefault="0087390D" w:rsidP="0087390D">
      <w:r>
        <w:t>• Work with sectors and institutions where there are risks of radicalisation which we need to address.</w:t>
      </w:r>
    </w:p>
    <w:p w:rsidR="0087390D" w:rsidRPr="0087390D" w:rsidRDefault="0087390D" w:rsidP="0087390D">
      <w:pPr>
        <w:rPr>
          <w:b/>
        </w:rPr>
      </w:pPr>
    </w:p>
    <w:p w:rsidR="0087390D" w:rsidRPr="0087390D" w:rsidRDefault="0087390D" w:rsidP="0087390D">
      <w:pPr>
        <w:rPr>
          <w:b/>
        </w:rPr>
      </w:pPr>
      <w:r w:rsidRPr="0087390D">
        <w:rPr>
          <w:b/>
        </w:rPr>
        <w:t xml:space="preserve">Risk Assessment </w:t>
      </w:r>
    </w:p>
    <w:p w:rsidR="0087390D" w:rsidRDefault="0087390D" w:rsidP="0087390D">
      <w:r>
        <w:t>Barton St Peter’s CE Primary School recognises that it has a duty under Section 26 of the Counter-Terrorism and Security Act, 2015, in the exercise of its functions, to have due regard to the need to prevent people from being drawn into terrorism.</w:t>
      </w:r>
    </w:p>
    <w:p w:rsidR="0087390D" w:rsidRDefault="0087390D" w:rsidP="0087390D"/>
    <w:tbl>
      <w:tblPr>
        <w:tblStyle w:val="TableGrid"/>
        <w:tblW w:w="0" w:type="auto"/>
        <w:tblLook w:val="04A0" w:firstRow="1" w:lastRow="0" w:firstColumn="1" w:lastColumn="0" w:noHBand="0" w:noVBand="1"/>
      </w:tblPr>
      <w:tblGrid>
        <w:gridCol w:w="2639"/>
        <w:gridCol w:w="2639"/>
        <w:gridCol w:w="2639"/>
        <w:gridCol w:w="2639"/>
        <w:gridCol w:w="2639"/>
        <w:gridCol w:w="2640"/>
      </w:tblGrid>
      <w:tr w:rsidR="0087390D" w:rsidTr="0087390D">
        <w:tc>
          <w:tcPr>
            <w:tcW w:w="2639" w:type="dxa"/>
          </w:tcPr>
          <w:p w:rsidR="0087390D" w:rsidRPr="0087390D" w:rsidRDefault="0087390D" w:rsidP="0087390D">
            <w:pPr>
              <w:jc w:val="center"/>
              <w:rPr>
                <w:rFonts w:cstheme="minorHAnsi"/>
                <w:b/>
              </w:rPr>
            </w:pPr>
            <w:r w:rsidRPr="0087390D">
              <w:rPr>
                <w:rFonts w:cstheme="minorHAnsi"/>
                <w:b/>
              </w:rPr>
              <w:t>Hazard</w:t>
            </w:r>
          </w:p>
        </w:tc>
        <w:tc>
          <w:tcPr>
            <w:tcW w:w="2639" w:type="dxa"/>
          </w:tcPr>
          <w:p w:rsidR="0087390D" w:rsidRPr="0087390D" w:rsidRDefault="0087390D" w:rsidP="0087390D">
            <w:pPr>
              <w:jc w:val="center"/>
              <w:rPr>
                <w:rFonts w:cstheme="minorHAnsi"/>
                <w:b/>
              </w:rPr>
            </w:pPr>
            <w:r w:rsidRPr="0087390D">
              <w:rPr>
                <w:rFonts w:cstheme="minorHAnsi"/>
                <w:b/>
              </w:rPr>
              <w:t>Who is at risk</w:t>
            </w:r>
          </w:p>
        </w:tc>
        <w:tc>
          <w:tcPr>
            <w:tcW w:w="2639" w:type="dxa"/>
          </w:tcPr>
          <w:p w:rsidR="0087390D" w:rsidRPr="0087390D" w:rsidRDefault="0087390D" w:rsidP="0087390D">
            <w:pPr>
              <w:jc w:val="center"/>
              <w:rPr>
                <w:rFonts w:cstheme="minorHAnsi"/>
                <w:b/>
              </w:rPr>
            </w:pPr>
            <w:r w:rsidRPr="0087390D">
              <w:rPr>
                <w:rFonts w:cstheme="minorHAnsi"/>
                <w:b/>
              </w:rPr>
              <w:t>Actions</w:t>
            </w:r>
          </w:p>
        </w:tc>
        <w:tc>
          <w:tcPr>
            <w:tcW w:w="2639" w:type="dxa"/>
          </w:tcPr>
          <w:p w:rsidR="0087390D" w:rsidRPr="0087390D" w:rsidRDefault="0087390D" w:rsidP="0087390D">
            <w:pPr>
              <w:jc w:val="center"/>
              <w:rPr>
                <w:rFonts w:cstheme="minorHAnsi"/>
                <w:b/>
              </w:rPr>
            </w:pPr>
            <w:r w:rsidRPr="0087390D">
              <w:rPr>
                <w:rFonts w:cstheme="minorHAnsi"/>
                <w:b/>
              </w:rPr>
              <w:t>Who</w:t>
            </w:r>
            <w:r w:rsidR="00A713C9">
              <w:rPr>
                <w:rFonts w:cstheme="minorHAnsi"/>
                <w:b/>
              </w:rPr>
              <w:t xml:space="preserve"> is responsible </w:t>
            </w:r>
          </w:p>
        </w:tc>
        <w:tc>
          <w:tcPr>
            <w:tcW w:w="2639" w:type="dxa"/>
          </w:tcPr>
          <w:p w:rsidR="0087390D" w:rsidRPr="0087390D" w:rsidRDefault="0087390D" w:rsidP="0087390D">
            <w:pPr>
              <w:jc w:val="center"/>
              <w:rPr>
                <w:rFonts w:cstheme="minorHAnsi"/>
                <w:b/>
              </w:rPr>
            </w:pPr>
            <w:r w:rsidRPr="0087390D">
              <w:rPr>
                <w:rFonts w:cstheme="minorHAnsi"/>
                <w:b/>
              </w:rPr>
              <w:t>Risk Level</w:t>
            </w:r>
          </w:p>
        </w:tc>
        <w:tc>
          <w:tcPr>
            <w:tcW w:w="2640" w:type="dxa"/>
          </w:tcPr>
          <w:p w:rsidR="0087390D" w:rsidRPr="0087390D" w:rsidRDefault="0087390D" w:rsidP="0087390D">
            <w:pPr>
              <w:jc w:val="center"/>
              <w:rPr>
                <w:rFonts w:cstheme="minorHAnsi"/>
                <w:b/>
              </w:rPr>
            </w:pPr>
            <w:r w:rsidRPr="0087390D">
              <w:rPr>
                <w:rFonts w:cstheme="minorHAnsi"/>
                <w:b/>
              </w:rPr>
              <w:t>Notes</w:t>
            </w:r>
          </w:p>
        </w:tc>
      </w:tr>
      <w:tr w:rsidR="0087390D" w:rsidTr="00A713C9">
        <w:tc>
          <w:tcPr>
            <w:tcW w:w="2639" w:type="dxa"/>
            <w:shd w:val="clear" w:color="auto" w:fill="D0CECE" w:themeFill="background2" w:themeFillShade="E6"/>
          </w:tcPr>
          <w:p w:rsidR="0087390D" w:rsidRPr="0087390D" w:rsidRDefault="0087390D" w:rsidP="0087390D">
            <w:pPr>
              <w:jc w:val="center"/>
              <w:rPr>
                <w:rFonts w:cstheme="minorHAnsi"/>
                <w:b/>
              </w:rPr>
            </w:pPr>
            <w:r w:rsidRPr="0087390D">
              <w:rPr>
                <w:rFonts w:cstheme="minorHAnsi"/>
                <w:b/>
                <w:color w:val="FF0000"/>
              </w:rPr>
              <w:t>LEADERSHIP</w:t>
            </w:r>
          </w:p>
        </w:tc>
        <w:tc>
          <w:tcPr>
            <w:tcW w:w="2639" w:type="dxa"/>
            <w:shd w:val="clear" w:color="auto" w:fill="D0CECE" w:themeFill="background2" w:themeFillShade="E6"/>
          </w:tcPr>
          <w:p w:rsidR="0087390D" w:rsidRPr="0087390D" w:rsidRDefault="0087390D" w:rsidP="0087390D">
            <w:pPr>
              <w:jc w:val="center"/>
              <w:rPr>
                <w:rFonts w:cstheme="minorHAnsi"/>
                <w:b/>
              </w:rPr>
            </w:pPr>
          </w:p>
        </w:tc>
        <w:tc>
          <w:tcPr>
            <w:tcW w:w="2639" w:type="dxa"/>
            <w:shd w:val="clear" w:color="auto" w:fill="D0CECE" w:themeFill="background2" w:themeFillShade="E6"/>
          </w:tcPr>
          <w:p w:rsidR="0087390D" w:rsidRPr="0087390D" w:rsidRDefault="0087390D" w:rsidP="0087390D">
            <w:pPr>
              <w:jc w:val="center"/>
              <w:rPr>
                <w:rFonts w:cstheme="minorHAnsi"/>
                <w:b/>
              </w:rPr>
            </w:pPr>
          </w:p>
        </w:tc>
        <w:tc>
          <w:tcPr>
            <w:tcW w:w="2639" w:type="dxa"/>
            <w:shd w:val="clear" w:color="auto" w:fill="D0CECE" w:themeFill="background2" w:themeFillShade="E6"/>
          </w:tcPr>
          <w:p w:rsidR="0087390D" w:rsidRPr="0087390D" w:rsidRDefault="0087390D" w:rsidP="0087390D">
            <w:pPr>
              <w:jc w:val="center"/>
              <w:rPr>
                <w:rFonts w:cstheme="minorHAnsi"/>
                <w:b/>
              </w:rPr>
            </w:pPr>
          </w:p>
        </w:tc>
        <w:tc>
          <w:tcPr>
            <w:tcW w:w="2639" w:type="dxa"/>
            <w:shd w:val="clear" w:color="auto" w:fill="D0CECE" w:themeFill="background2" w:themeFillShade="E6"/>
          </w:tcPr>
          <w:p w:rsidR="0087390D" w:rsidRPr="0087390D" w:rsidRDefault="0087390D" w:rsidP="0087390D">
            <w:pPr>
              <w:jc w:val="center"/>
              <w:rPr>
                <w:rFonts w:cstheme="minorHAnsi"/>
                <w:b/>
              </w:rPr>
            </w:pPr>
          </w:p>
        </w:tc>
        <w:tc>
          <w:tcPr>
            <w:tcW w:w="2640" w:type="dxa"/>
            <w:shd w:val="clear" w:color="auto" w:fill="D0CECE" w:themeFill="background2" w:themeFillShade="E6"/>
          </w:tcPr>
          <w:p w:rsidR="0087390D" w:rsidRPr="0087390D" w:rsidRDefault="0087390D" w:rsidP="0087390D">
            <w:pPr>
              <w:jc w:val="center"/>
              <w:rPr>
                <w:rFonts w:cstheme="minorHAnsi"/>
                <w:b/>
              </w:rPr>
            </w:pPr>
          </w:p>
        </w:tc>
      </w:tr>
      <w:tr w:rsidR="0087390D" w:rsidTr="0087390D">
        <w:tc>
          <w:tcPr>
            <w:tcW w:w="2639" w:type="dxa"/>
          </w:tcPr>
          <w:p w:rsidR="0087390D" w:rsidRPr="0087390D" w:rsidRDefault="0087390D" w:rsidP="0087390D">
            <w:pPr>
              <w:rPr>
                <w:rFonts w:cstheme="minorHAnsi"/>
                <w:b/>
                <w:color w:val="FF0000"/>
              </w:rPr>
            </w:pPr>
            <w:r>
              <w:t>The values and ethos of the school are unsuitable for promoting resilience against extremist ideologies and promoting British values</w:t>
            </w:r>
          </w:p>
        </w:tc>
        <w:tc>
          <w:tcPr>
            <w:tcW w:w="2639" w:type="dxa"/>
          </w:tcPr>
          <w:p w:rsidR="0087390D" w:rsidRPr="0087390D" w:rsidRDefault="0087390D" w:rsidP="0087390D">
            <w:pPr>
              <w:jc w:val="center"/>
              <w:rPr>
                <w:rFonts w:cstheme="minorHAnsi"/>
              </w:rPr>
            </w:pPr>
            <w:r w:rsidRPr="0087390D">
              <w:rPr>
                <w:rFonts w:cstheme="minorHAnsi"/>
              </w:rPr>
              <w:t xml:space="preserve">Pupils, staff and governors </w:t>
            </w:r>
          </w:p>
        </w:tc>
        <w:tc>
          <w:tcPr>
            <w:tcW w:w="2639" w:type="dxa"/>
          </w:tcPr>
          <w:p w:rsidR="00A713C9" w:rsidRDefault="0087390D" w:rsidP="00A713C9">
            <w:r>
              <w:t xml:space="preserve">The school clearly sets out our commitment to British values. </w:t>
            </w:r>
          </w:p>
          <w:p w:rsidR="00A713C9" w:rsidRDefault="00A713C9" w:rsidP="00A713C9">
            <w:r>
              <w:t>For example:</w:t>
            </w:r>
          </w:p>
          <w:p w:rsidR="00A713C9" w:rsidRDefault="00A713C9" w:rsidP="00A713C9">
            <w:r>
              <w:t xml:space="preserve"> • Jigsaw PSHCE covers core British Values throughout the curriculum</w:t>
            </w:r>
          </w:p>
          <w:p w:rsidR="00A713C9" w:rsidRDefault="0087390D" w:rsidP="00A713C9">
            <w:r>
              <w:t xml:space="preserve"> • School values and rules are based around </w:t>
            </w:r>
            <w:r w:rsidR="00A713C9">
              <w:t>friendship, compassion and family teaching kindness and tolerance</w:t>
            </w:r>
          </w:p>
          <w:p w:rsidR="0087390D" w:rsidRPr="0087390D" w:rsidRDefault="0087390D" w:rsidP="00A713C9">
            <w:pPr>
              <w:rPr>
                <w:rFonts w:cstheme="minorHAnsi"/>
                <w:b/>
              </w:rPr>
            </w:pPr>
            <w:r>
              <w:t xml:space="preserve">• </w:t>
            </w:r>
            <w:r w:rsidR="00A713C9">
              <w:t xml:space="preserve">Weekly Picture News worship promotes British Values </w:t>
            </w:r>
          </w:p>
        </w:tc>
        <w:tc>
          <w:tcPr>
            <w:tcW w:w="2639" w:type="dxa"/>
          </w:tcPr>
          <w:p w:rsidR="0087390D" w:rsidRPr="00A713C9" w:rsidRDefault="00A713C9" w:rsidP="0087390D">
            <w:pPr>
              <w:jc w:val="center"/>
              <w:rPr>
                <w:rFonts w:cstheme="minorHAnsi"/>
              </w:rPr>
            </w:pPr>
            <w:r w:rsidRPr="00A713C9">
              <w:rPr>
                <w:rFonts w:cstheme="minorHAnsi"/>
              </w:rPr>
              <w:t xml:space="preserve">Leadership </w:t>
            </w:r>
            <w:proofErr w:type="spellStart"/>
            <w:r w:rsidRPr="00A713C9">
              <w:rPr>
                <w:rFonts w:cstheme="minorHAnsi"/>
              </w:rPr>
              <w:t>inc</w:t>
            </w:r>
            <w:proofErr w:type="spellEnd"/>
            <w:r w:rsidRPr="00A713C9">
              <w:rPr>
                <w:rFonts w:cstheme="minorHAnsi"/>
              </w:rPr>
              <w:t xml:space="preserve"> governors </w:t>
            </w:r>
          </w:p>
        </w:tc>
        <w:tc>
          <w:tcPr>
            <w:tcW w:w="2639" w:type="dxa"/>
          </w:tcPr>
          <w:p w:rsidR="0087390D" w:rsidRPr="00A713C9" w:rsidRDefault="00A713C9" w:rsidP="0087390D">
            <w:pPr>
              <w:jc w:val="center"/>
              <w:rPr>
                <w:rFonts w:cstheme="minorHAnsi"/>
              </w:rPr>
            </w:pPr>
            <w:r w:rsidRPr="00A713C9">
              <w:rPr>
                <w:rFonts w:cstheme="minorHAnsi"/>
              </w:rPr>
              <w:t>Low</w:t>
            </w:r>
          </w:p>
        </w:tc>
        <w:tc>
          <w:tcPr>
            <w:tcW w:w="2640" w:type="dxa"/>
          </w:tcPr>
          <w:p w:rsidR="0087390D" w:rsidRPr="00A713C9" w:rsidRDefault="0087390D" w:rsidP="0087390D">
            <w:pPr>
              <w:jc w:val="center"/>
              <w:rPr>
                <w:rFonts w:cstheme="minorHAnsi"/>
              </w:rPr>
            </w:pPr>
          </w:p>
        </w:tc>
      </w:tr>
      <w:tr w:rsidR="0087390D" w:rsidTr="0087390D">
        <w:tc>
          <w:tcPr>
            <w:tcW w:w="2639" w:type="dxa"/>
          </w:tcPr>
          <w:p w:rsidR="0087390D" w:rsidRPr="0087390D" w:rsidRDefault="00A713C9" w:rsidP="0087390D">
            <w:pPr>
              <w:jc w:val="center"/>
              <w:rPr>
                <w:rFonts w:cstheme="minorHAnsi"/>
                <w:b/>
                <w:color w:val="FF0000"/>
              </w:rPr>
            </w:pPr>
            <w:r>
              <w:t>Leaders are unaware of their responsibilities under the Prevent duty, and of the context of the school relating to the risk of extremism</w:t>
            </w:r>
          </w:p>
        </w:tc>
        <w:tc>
          <w:tcPr>
            <w:tcW w:w="2639" w:type="dxa"/>
          </w:tcPr>
          <w:p w:rsidR="0087390D" w:rsidRPr="0087390D" w:rsidRDefault="00A713C9" w:rsidP="0087390D">
            <w:pPr>
              <w:jc w:val="center"/>
              <w:rPr>
                <w:rFonts w:cstheme="minorHAnsi"/>
                <w:b/>
              </w:rPr>
            </w:pPr>
            <w:r w:rsidRPr="0087390D">
              <w:rPr>
                <w:rFonts w:cstheme="minorHAnsi"/>
              </w:rPr>
              <w:t>Pupils, staff and governors</w:t>
            </w:r>
          </w:p>
        </w:tc>
        <w:tc>
          <w:tcPr>
            <w:tcW w:w="2639" w:type="dxa"/>
          </w:tcPr>
          <w:p w:rsidR="00A713C9" w:rsidRDefault="00A713C9" w:rsidP="00A713C9">
            <w:r>
              <w:t>School leaders undertake training to remind them of their duty to prevent pupils being drawn into terrorism.</w:t>
            </w:r>
          </w:p>
          <w:p w:rsidR="00A713C9" w:rsidRDefault="00A713C9" w:rsidP="00A713C9">
            <w:r>
              <w:t xml:space="preserve"> School leaders stay up to date with local developments and risks via the North East Protect update. </w:t>
            </w:r>
          </w:p>
          <w:p w:rsidR="00A713C9" w:rsidRDefault="00A713C9" w:rsidP="00A713C9">
            <w:r>
              <w:lastRenderedPageBreak/>
              <w:t>The Prevent Lead attends LA DSL forums where updates are given</w:t>
            </w:r>
          </w:p>
          <w:p w:rsidR="0087390D" w:rsidRPr="0087390D" w:rsidRDefault="00A713C9" w:rsidP="00A713C9">
            <w:pPr>
              <w:rPr>
                <w:rFonts w:cstheme="minorHAnsi"/>
                <w:b/>
              </w:rPr>
            </w:pPr>
            <w:r>
              <w:t xml:space="preserve"> LA safeguarding newsletters include Prevent updates</w:t>
            </w:r>
          </w:p>
        </w:tc>
        <w:tc>
          <w:tcPr>
            <w:tcW w:w="2639" w:type="dxa"/>
          </w:tcPr>
          <w:p w:rsidR="0087390D" w:rsidRPr="00A713C9" w:rsidRDefault="00A713C9" w:rsidP="0087390D">
            <w:pPr>
              <w:jc w:val="center"/>
              <w:rPr>
                <w:rFonts w:cstheme="minorHAnsi"/>
              </w:rPr>
            </w:pPr>
            <w:r w:rsidRPr="00A713C9">
              <w:rPr>
                <w:rFonts w:cstheme="minorHAnsi"/>
              </w:rPr>
              <w:lastRenderedPageBreak/>
              <w:t xml:space="preserve">Leadership </w:t>
            </w:r>
            <w:proofErr w:type="spellStart"/>
            <w:r w:rsidRPr="00A713C9">
              <w:rPr>
                <w:rFonts w:cstheme="minorHAnsi"/>
              </w:rPr>
              <w:t>inc</w:t>
            </w:r>
            <w:proofErr w:type="spellEnd"/>
            <w:r w:rsidRPr="00A713C9">
              <w:rPr>
                <w:rFonts w:cstheme="minorHAnsi"/>
              </w:rPr>
              <w:t xml:space="preserve"> governors</w:t>
            </w:r>
          </w:p>
        </w:tc>
        <w:tc>
          <w:tcPr>
            <w:tcW w:w="2639" w:type="dxa"/>
          </w:tcPr>
          <w:p w:rsidR="0087390D" w:rsidRPr="00A713C9" w:rsidRDefault="00A713C9" w:rsidP="0087390D">
            <w:pPr>
              <w:jc w:val="center"/>
              <w:rPr>
                <w:rFonts w:cstheme="minorHAnsi"/>
              </w:rPr>
            </w:pPr>
            <w:r w:rsidRPr="00A713C9">
              <w:rPr>
                <w:rFonts w:cstheme="minorHAnsi"/>
              </w:rPr>
              <w:t>Low</w:t>
            </w:r>
          </w:p>
        </w:tc>
        <w:tc>
          <w:tcPr>
            <w:tcW w:w="2640" w:type="dxa"/>
          </w:tcPr>
          <w:p w:rsidR="0087390D" w:rsidRPr="00A713C9" w:rsidRDefault="00A713C9" w:rsidP="0087390D">
            <w:pPr>
              <w:jc w:val="center"/>
              <w:rPr>
                <w:rFonts w:cstheme="minorHAnsi"/>
              </w:rPr>
            </w:pPr>
            <w:r w:rsidRPr="00A713C9">
              <w:rPr>
                <w:rFonts w:cstheme="minorHAnsi"/>
              </w:rPr>
              <w:t xml:space="preserve">Staff CPD as part of September training </w:t>
            </w:r>
          </w:p>
        </w:tc>
      </w:tr>
      <w:tr w:rsidR="00A713C9" w:rsidTr="00A713C9">
        <w:tc>
          <w:tcPr>
            <w:tcW w:w="2639" w:type="dxa"/>
            <w:shd w:val="clear" w:color="auto" w:fill="D0CECE" w:themeFill="background2" w:themeFillShade="E6"/>
          </w:tcPr>
          <w:p w:rsidR="00A713C9" w:rsidRPr="00A713C9" w:rsidRDefault="00A713C9" w:rsidP="0087390D">
            <w:pPr>
              <w:jc w:val="center"/>
              <w:rPr>
                <w:b/>
              </w:rPr>
            </w:pPr>
            <w:r w:rsidRPr="00A713C9">
              <w:rPr>
                <w:b/>
                <w:color w:val="FF0000"/>
              </w:rPr>
              <w:lastRenderedPageBreak/>
              <w:t xml:space="preserve">Training and Capabilities </w:t>
            </w:r>
          </w:p>
        </w:tc>
        <w:tc>
          <w:tcPr>
            <w:tcW w:w="2639" w:type="dxa"/>
            <w:shd w:val="clear" w:color="auto" w:fill="D0CECE" w:themeFill="background2" w:themeFillShade="E6"/>
          </w:tcPr>
          <w:p w:rsidR="00A713C9" w:rsidRPr="0087390D" w:rsidRDefault="00A713C9" w:rsidP="0087390D">
            <w:pPr>
              <w:jc w:val="center"/>
              <w:rPr>
                <w:rFonts w:cstheme="minorHAnsi"/>
              </w:rPr>
            </w:pPr>
          </w:p>
        </w:tc>
        <w:tc>
          <w:tcPr>
            <w:tcW w:w="2639" w:type="dxa"/>
            <w:shd w:val="clear" w:color="auto" w:fill="D0CECE" w:themeFill="background2" w:themeFillShade="E6"/>
          </w:tcPr>
          <w:p w:rsidR="00A713C9" w:rsidRDefault="00A713C9" w:rsidP="00A713C9"/>
        </w:tc>
        <w:tc>
          <w:tcPr>
            <w:tcW w:w="2639" w:type="dxa"/>
            <w:shd w:val="clear" w:color="auto" w:fill="D0CECE" w:themeFill="background2" w:themeFillShade="E6"/>
          </w:tcPr>
          <w:p w:rsidR="00A713C9" w:rsidRPr="00A713C9" w:rsidRDefault="00A713C9" w:rsidP="0087390D">
            <w:pPr>
              <w:jc w:val="center"/>
              <w:rPr>
                <w:rFonts w:cstheme="minorHAnsi"/>
              </w:rPr>
            </w:pPr>
          </w:p>
        </w:tc>
        <w:tc>
          <w:tcPr>
            <w:tcW w:w="2639" w:type="dxa"/>
            <w:shd w:val="clear" w:color="auto" w:fill="D0CECE" w:themeFill="background2" w:themeFillShade="E6"/>
          </w:tcPr>
          <w:p w:rsidR="00A713C9" w:rsidRPr="00A713C9" w:rsidRDefault="00A713C9" w:rsidP="0087390D">
            <w:pPr>
              <w:jc w:val="center"/>
              <w:rPr>
                <w:rFonts w:cstheme="minorHAnsi"/>
              </w:rPr>
            </w:pPr>
          </w:p>
        </w:tc>
        <w:tc>
          <w:tcPr>
            <w:tcW w:w="2640" w:type="dxa"/>
            <w:shd w:val="clear" w:color="auto" w:fill="D0CECE" w:themeFill="background2" w:themeFillShade="E6"/>
          </w:tcPr>
          <w:p w:rsidR="00A713C9" w:rsidRPr="00A713C9" w:rsidRDefault="00A713C9" w:rsidP="0087390D">
            <w:pPr>
              <w:jc w:val="center"/>
              <w:rPr>
                <w:rFonts w:cstheme="minorHAnsi"/>
              </w:rPr>
            </w:pPr>
          </w:p>
        </w:tc>
      </w:tr>
      <w:tr w:rsidR="00A713C9" w:rsidTr="00A713C9">
        <w:tc>
          <w:tcPr>
            <w:tcW w:w="2639" w:type="dxa"/>
            <w:shd w:val="clear" w:color="auto" w:fill="FFFFFF" w:themeFill="background1"/>
          </w:tcPr>
          <w:p w:rsidR="00A713C9" w:rsidRPr="00A713C9" w:rsidRDefault="00A713C9" w:rsidP="0087390D">
            <w:pPr>
              <w:jc w:val="center"/>
              <w:rPr>
                <w:b/>
                <w:color w:val="FF0000"/>
              </w:rPr>
            </w:pPr>
            <w:r>
              <w:t>School staff are unaware of their responsibilities under the Prevent duty, and the need to promote British values</w:t>
            </w:r>
          </w:p>
        </w:tc>
        <w:tc>
          <w:tcPr>
            <w:tcW w:w="2639" w:type="dxa"/>
            <w:shd w:val="clear" w:color="auto" w:fill="FFFFFF" w:themeFill="background1"/>
          </w:tcPr>
          <w:p w:rsidR="00A713C9" w:rsidRPr="0087390D" w:rsidRDefault="00A713C9" w:rsidP="0087390D">
            <w:pPr>
              <w:jc w:val="center"/>
              <w:rPr>
                <w:rFonts w:cstheme="minorHAnsi"/>
              </w:rPr>
            </w:pPr>
            <w:r>
              <w:rPr>
                <w:rFonts w:cstheme="minorHAnsi"/>
              </w:rPr>
              <w:t xml:space="preserve">Pupils and staff </w:t>
            </w:r>
          </w:p>
        </w:tc>
        <w:tc>
          <w:tcPr>
            <w:tcW w:w="2639" w:type="dxa"/>
            <w:shd w:val="clear" w:color="auto" w:fill="FFFFFF" w:themeFill="background1"/>
          </w:tcPr>
          <w:p w:rsidR="00A713C9" w:rsidRDefault="00A713C9" w:rsidP="00A713C9">
            <w:r>
              <w:t xml:space="preserve"> All staff have read our child protection policy and at least part 1 of Keeping Children Safe in Education. All staff have Prevent training at least every three years with annual updates. </w:t>
            </w:r>
          </w:p>
          <w:p w:rsidR="00A713C9" w:rsidRDefault="00A713C9" w:rsidP="00A713C9">
            <w:r>
              <w:t>Staff members are aware that they can go to the DSL / Prevent Lead, Adeline Brack, for advice, support, and to escalate concerns.</w:t>
            </w:r>
          </w:p>
          <w:p w:rsidR="00A713C9" w:rsidRDefault="00A713C9" w:rsidP="00A713C9"/>
        </w:tc>
        <w:tc>
          <w:tcPr>
            <w:tcW w:w="2639" w:type="dxa"/>
            <w:shd w:val="clear" w:color="auto" w:fill="FFFFFF" w:themeFill="background1"/>
          </w:tcPr>
          <w:p w:rsidR="00A713C9" w:rsidRPr="00A713C9" w:rsidRDefault="00A713C9" w:rsidP="0087390D">
            <w:pPr>
              <w:jc w:val="center"/>
              <w:rPr>
                <w:rFonts w:cstheme="minorHAnsi"/>
              </w:rPr>
            </w:pPr>
            <w:r>
              <w:rPr>
                <w:rFonts w:cstheme="minorHAnsi"/>
              </w:rPr>
              <w:t>HT</w:t>
            </w:r>
          </w:p>
        </w:tc>
        <w:tc>
          <w:tcPr>
            <w:tcW w:w="2639" w:type="dxa"/>
            <w:shd w:val="clear" w:color="auto" w:fill="FFFFFF" w:themeFill="background1"/>
          </w:tcPr>
          <w:p w:rsidR="00A713C9" w:rsidRPr="00A713C9" w:rsidRDefault="00A713C9" w:rsidP="0087390D">
            <w:pPr>
              <w:jc w:val="center"/>
              <w:rPr>
                <w:rFonts w:cstheme="minorHAnsi"/>
              </w:rPr>
            </w:pPr>
            <w:r>
              <w:rPr>
                <w:rFonts w:cstheme="minorHAnsi"/>
              </w:rPr>
              <w:t>Low</w:t>
            </w:r>
          </w:p>
        </w:tc>
        <w:tc>
          <w:tcPr>
            <w:tcW w:w="2640" w:type="dxa"/>
            <w:shd w:val="clear" w:color="auto" w:fill="FFFFFF" w:themeFill="background1"/>
          </w:tcPr>
          <w:p w:rsidR="00A713C9" w:rsidRDefault="00A713C9" w:rsidP="0087390D">
            <w:pPr>
              <w:jc w:val="center"/>
              <w:rPr>
                <w:rFonts w:cstheme="minorHAnsi"/>
              </w:rPr>
            </w:pPr>
            <w:r>
              <w:rPr>
                <w:rFonts w:cstheme="minorHAnsi"/>
              </w:rPr>
              <w:t xml:space="preserve">Policies and training updated annually </w:t>
            </w:r>
          </w:p>
          <w:p w:rsidR="00A713C9" w:rsidRPr="00A713C9" w:rsidRDefault="00A713C9" w:rsidP="0087390D">
            <w:pPr>
              <w:jc w:val="center"/>
              <w:rPr>
                <w:rFonts w:cstheme="minorHAnsi"/>
              </w:rPr>
            </w:pPr>
            <w:r>
              <w:rPr>
                <w:rFonts w:cstheme="minorHAnsi"/>
              </w:rPr>
              <w:t xml:space="preserve">North East Protect update shared where appropriate </w:t>
            </w:r>
          </w:p>
        </w:tc>
      </w:tr>
      <w:tr w:rsidR="00A713C9" w:rsidTr="00A713C9">
        <w:tc>
          <w:tcPr>
            <w:tcW w:w="2639" w:type="dxa"/>
            <w:shd w:val="clear" w:color="auto" w:fill="FFFFFF" w:themeFill="background1"/>
          </w:tcPr>
          <w:p w:rsidR="00A713C9" w:rsidRPr="00A713C9" w:rsidRDefault="00A713C9" w:rsidP="0087390D">
            <w:pPr>
              <w:jc w:val="center"/>
              <w:rPr>
                <w:b/>
                <w:color w:val="FF0000"/>
              </w:rPr>
            </w:pPr>
            <w:r>
              <w:t>Governors cannot carry out their role to monitor the school’s Prevent strategy effectively</w:t>
            </w:r>
          </w:p>
        </w:tc>
        <w:tc>
          <w:tcPr>
            <w:tcW w:w="2639" w:type="dxa"/>
            <w:shd w:val="clear" w:color="auto" w:fill="FFFFFF" w:themeFill="background1"/>
          </w:tcPr>
          <w:p w:rsidR="00A713C9" w:rsidRPr="0087390D" w:rsidRDefault="00A713C9" w:rsidP="0087390D">
            <w:pPr>
              <w:jc w:val="center"/>
              <w:rPr>
                <w:rFonts w:cstheme="minorHAnsi"/>
              </w:rPr>
            </w:pPr>
            <w:r>
              <w:rPr>
                <w:rFonts w:cstheme="minorHAnsi"/>
              </w:rPr>
              <w:t>Pupils and staff</w:t>
            </w:r>
          </w:p>
        </w:tc>
        <w:tc>
          <w:tcPr>
            <w:tcW w:w="2639" w:type="dxa"/>
            <w:shd w:val="clear" w:color="auto" w:fill="FFFFFF" w:themeFill="background1"/>
          </w:tcPr>
          <w:p w:rsidR="00A713C9" w:rsidRDefault="00A713C9" w:rsidP="00A713C9">
            <w:r>
              <w:t>All governors have read our child protection policy and Keeping Children Safe in Education.</w:t>
            </w:r>
          </w:p>
          <w:p w:rsidR="00A713C9" w:rsidRDefault="00A713C9" w:rsidP="00A713C9">
            <w:r>
              <w:t xml:space="preserve"> We have a dedicated Safeguarding link governor, Zoe Parsons, and the resources committee that oversees our compliance with the Prevent duty. </w:t>
            </w:r>
          </w:p>
          <w:p w:rsidR="00A713C9" w:rsidRDefault="00A713C9" w:rsidP="00A713C9">
            <w:r>
              <w:t xml:space="preserve">Governors attend training at least every two years. ( virtually or in person) </w:t>
            </w:r>
          </w:p>
        </w:tc>
        <w:tc>
          <w:tcPr>
            <w:tcW w:w="2639" w:type="dxa"/>
            <w:shd w:val="clear" w:color="auto" w:fill="FFFFFF" w:themeFill="background1"/>
          </w:tcPr>
          <w:p w:rsidR="00A713C9" w:rsidRPr="00A713C9" w:rsidRDefault="00A713C9" w:rsidP="0087390D">
            <w:pPr>
              <w:jc w:val="center"/>
              <w:rPr>
                <w:rFonts w:cstheme="minorHAnsi"/>
              </w:rPr>
            </w:pPr>
            <w:r>
              <w:t>Governing Body Clerk to Governors</w:t>
            </w:r>
          </w:p>
        </w:tc>
        <w:tc>
          <w:tcPr>
            <w:tcW w:w="2639" w:type="dxa"/>
            <w:shd w:val="clear" w:color="auto" w:fill="FFFFFF" w:themeFill="background1"/>
          </w:tcPr>
          <w:p w:rsidR="00A713C9" w:rsidRPr="00A713C9" w:rsidRDefault="00A713C9" w:rsidP="0087390D">
            <w:pPr>
              <w:jc w:val="center"/>
              <w:rPr>
                <w:rFonts w:cstheme="minorHAnsi"/>
              </w:rPr>
            </w:pPr>
            <w:r>
              <w:rPr>
                <w:rFonts w:cstheme="minorHAnsi"/>
              </w:rPr>
              <w:t>Low</w:t>
            </w:r>
          </w:p>
        </w:tc>
        <w:tc>
          <w:tcPr>
            <w:tcW w:w="2640" w:type="dxa"/>
            <w:shd w:val="clear" w:color="auto" w:fill="FFFFFF" w:themeFill="background1"/>
          </w:tcPr>
          <w:p w:rsidR="00A713C9" w:rsidRPr="00A713C9" w:rsidRDefault="00A713C9" w:rsidP="0087390D">
            <w:pPr>
              <w:jc w:val="center"/>
              <w:rPr>
                <w:rFonts w:cstheme="minorHAnsi"/>
              </w:rPr>
            </w:pPr>
          </w:p>
        </w:tc>
      </w:tr>
      <w:tr w:rsidR="00A713C9" w:rsidTr="00A713C9">
        <w:tc>
          <w:tcPr>
            <w:tcW w:w="2639" w:type="dxa"/>
            <w:shd w:val="clear" w:color="auto" w:fill="FFFFFF" w:themeFill="background1"/>
          </w:tcPr>
          <w:p w:rsidR="00A713C9" w:rsidRDefault="00A713C9" w:rsidP="0087390D">
            <w:pPr>
              <w:jc w:val="center"/>
            </w:pPr>
            <w:r>
              <w:lastRenderedPageBreak/>
              <w:t>Staff do not support the school’s values and ethos, or they support and promote extremist ideas</w:t>
            </w:r>
          </w:p>
        </w:tc>
        <w:tc>
          <w:tcPr>
            <w:tcW w:w="2639" w:type="dxa"/>
            <w:shd w:val="clear" w:color="auto" w:fill="FFFFFF" w:themeFill="background1"/>
          </w:tcPr>
          <w:p w:rsidR="00A713C9" w:rsidRDefault="00A713C9" w:rsidP="0087390D">
            <w:pPr>
              <w:jc w:val="center"/>
              <w:rPr>
                <w:rFonts w:cstheme="minorHAnsi"/>
              </w:rPr>
            </w:pPr>
            <w:r>
              <w:rPr>
                <w:rFonts w:cstheme="minorHAnsi"/>
              </w:rPr>
              <w:t>Pupils and staff</w:t>
            </w:r>
          </w:p>
        </w:tc>
        <w:tc>
          <w:tcPr>
            <w:tcW w:w="2639" w:type="dxa"/>
            <w:shd w:val="clear" w:color="auto" w:fill="FFFFFF" w:themeFill="background1"/>
          </w:tcPr>
          <w:p w:rsidR="00A713C9" w:rsidRDefault="00A713C9" w:rsidP="00A713C9">
            <w:r>
              <w:t>staff The staff recruitment process reflects the school’s values and promotes good safeguarding practice. For example: • School values and commitment to safeguarding are included in job advertisements • Safer recruitment procedures are followed including challenging gaps in employment or training and online searches • At least one member of any interview panel has completed Safer Recruitment training • Staff who are new to the LA start under a 6 month Induction Period with 2 formal reviews</w:t>
            </w:r>
            <w:bookmarkStart w:id="0" w:name="_GoBack"/>
            <w:bookmarkEnd w:id="0"/>
          </w:p>
        </w:tc>
        <w:tc>
          <w:tcPr>
            <w:tcW w:w="2639" w:type="dxa"/>
            <w:shd w:val="clear" w:color="auto" w:fill="FFFFFF" w:themeFill="background1"/>
          </w:tcPr>
          <w:p w:rsidR="00A713C9" w:rsidRDefault="00A713C9" w:rsidP="0087390D">
            <w:pPr>
              <w:jc w:val="center"/>
            </w:pPr>
          </w:p>
        </w:tc>
        <w:tc>
          <w:tcPr>
            <w:tcW w:w="2639" w:type="dxa"/>
            <w:shd w:val="clear" w:color="auto" w:fill="FFFFFF" w:themeFill="background1"/>
          </w:tcPr>
          <w:p w:rsidR="00A713C9" w:rsidRDefault="00A713C9" w:rsidP="0087390D">
            <w:pPr>
              <w:jc w:val="center"/>
              <w:rPr>
                <w:rFonts w:cstheme="minorHAnsi"/>
              </w:rPr>
            </w:pPr>
          </w:p>
        </w:tc>
        <w:tc>
          <w:tcPr>
            <w:tcW w:w="2640" w:type="dxa"/>
            <w:shd w:val="clear" w:color="auto" w:fill="FFFFFF" w:themeFill="background1"/>
          </w:tcPr>
          <w:p w:rsidR="00A713C9" w:rsidRPr="00A713C9" w:rsidRDefault="00A713C9" w:rsidP="0087390D">
            <w:pPr>
              <w:jc w:val="center"/>
              <w:rPr>
                <w:rFonts w:cstheme="minorHAnsi"/>
              </w:rPr>
            </w:pPr>
          </w:p>
        </w:tc>
      </w:tr>
    </w:tbl>
    <w:p w:rsidR="0087390D" w:rsidRPr="0087390D" w:rsidRDefault="0087390D" w:rsidP="0087390D">
      <w:pPr>
        <w:rPr>
          <w:rFonts w:ascii="Comic Sans MS" w:hAnsi="Comic Sans MS"/>
          <w:sz w:val="28"/>
          <w:szCs w:val="28"/>
        </w:rPr>
      </w:pPr>
    </w:p>
    <w:sectPr w:rsidR="0087390D" w:rsidRPr="0087390D" w:rsidSect="0087390D">
      <w:pgSz w:w="16838" w:h="11906" w:orient="landscape"/>
      <w:pgMar w:top="568" w:right="284"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0D"/>
    <w:rsid w:val="004C71D9"/>
    <w:rsid w:val="0068192A"/>
    <w:rsid w:val="0087390D"/>
    <w:rsid w:val="00A713C9"/>
    <w:rsid w:val="00B26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86DEC-62ED-4B3A-9587-97E2370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1</cp:revision>
  <dcterms:created xsi:type="dcterms:W3CDTF">2025-06-24T08:55:00Z</dcterms:created>
  <dcterms:modified xsi:type="dcterms:W3CDTF">2025-06-24T09:27:00Z</dcterms:modified>
</cp:coreProperties>
</file>